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9F" w:rsidRDefault="00B3569F" w:rsidP="00C61CE1">
      <w:pPr>
        <w:tabs>
          <w:tab w:val="right" w:pos="8505"/>
        </w:tabs>
        <w:jc w:val="both"/>
        <w:textAlignment w:val="auto"/>
        <w:rPr>
          <w:sz w:val="16"/>
        </w:rPr>
      </w:pPr>
    </w:p>
    <w:p w:rsidR="00C61CE1" w:rsidRPr="003C5AAE" w:rsidRDefault="00634EA8" w:rsidP="00C61CE1">
      <w:pPr>
        <w:tabs>
          <w:tab w:val="right" w:pos="8505"/>
        </w:tabs>
        <w:jc w:val="both"/>
        <w:textAlignment w:val="auto"/>
        <w:rPr>
          <w:sz w:val="16"/>
        </w:rPr>
      </w:pPr>
      <w:r>
        <w:rPr>
          <w:sz w:val="16"/>
        </w:rPr>
        <w:t xml:space="preserve">   </w:t>
      </w:r>
      <w:r w:rsidR="00747AD0">
        <w:rPr>
          <w:sz w:val="16"/>
        </w:rPr>
        <w:t xml:space="preserve"> </w:t>
      </w:r>
      <w:r w:rsidR="001A622C">
        <w:rPr>
          <w:sz w:val="16"/>
        </w:rPr>
        <w:t xml:space="preserve"> </w:t>
      </w:r>
      <w:r w:rsidR="00C61CE1" w:rsidRPr="003C5AAE">
        <w:rPr>
          <w:sz w:val="16"/>
        </w:rPr>
        <w:t>DÉPARTEMENT DU VAL-DE-MARNE</w:t>
      </w:r>
      <w:r w:rsidR="00C61CE1" w:rsidRPr="003C5AAE">
        <w:rPr>
          <w:sz w:val="16"/>
        </w:rPr>
        <w:tab/>
        <w:t>RÉPUBLIQUE FRANÇAISE</w:t>
      </w:r>
    </w:p>
    <w:p w:rsidR="00C61CE1" w:rsidRPr="003C5AAE" w:rsidRDefault="00C61CE1" w:rsidP="00C61CE1">
      <w:pPr>
        <w:jc w:val="both"/>
        <w:rPr>
          <w:sz w:val="8"/>
          <w:szCs w:val="8"/>
        </w:rPr>
      </w:pPr>
    </w:p>
    <w:p w:rsidR="00C61CE1" w:rsidRPr="003C5AAE" w:rsidRDefault="00F45CFB" w:rsidP="007A3D09">
      <w:pPr>
        <w:jc w:val="right"/>
        <w:rPr>
          <w:sz w:val="12"/>
          <w:szCs w:val="12"/>
        </w:rPr>
      </w:pPr>
      <w:r>
        <w:rPr>
          <w:i/>
          <w:iCs/>
          <w:sz w:val="18"/>
        </w:rPr>
        <w:t xml:space="preserve">Diffusion le </w:t>
      </w:r>
      <w:r w:rsidR="004474EF">
        <w:rPr>
          <w:i/>
          <w:iCs/>
          <w:sz w:val="18"/>
        </w:rPr>
        <w:t>2 décembre</w:t>
      </w:r>
      <w:r w:rsidR="007A3D09">
        <w:rPr>
          <w:i/>
          <w:iCs/>
          <w:sz w:val="18"/>
        </w:rPr>
        <w:t xml:space="preserve"> 2020</w:t>
      </w:r>
    </w:p>
    <w:p w:rsidR="00C61CE1" w:rsidRPr="003C5AAE" w:rsidRDefault="00C61CE1" w:rsidP="00C61CE1">
      <w:pPr>
        <w:jc w:val="center"/>
        <w:rPr>
          <w:b/>
        </w:rPr>
      </w:pPr>
      <w:r w:rsidRPr="003C5AAE">
        <w:rPr>
          <w:b/>
        </w:rPr>
        <w:t xml:space="preserve">CONSEIL </w:t>
      </w:r>
      <w:r w:rsidR="00D333C3">
        <w:rPr>
          <w:b/>
        </w:rPr>
        <w:t>DÉPARTEMENT</w:t>
      </w:r>
      <w:r w:rsidR="00D333C3" w:rsidRPr="003C5AAE">
        <w:rPr>
          <w:b/>
        </w:rPr>
        <w:t>AL</w:t>
      </w:r>
    </w:p>
    <w:p w:rsidR="00C61CE1" w:rsidRPr="003C5AAE" w:rsidRDefault="00C61CE1" w:rsidP="00C61CE1">
      <w:pPr>
        <w:jc w:val="center"/>
        <w:outlineLvl w:val="2"/>
        <w:rPr>
          <w:rFonts w:eastAsia="Arial Unicode MS"/>
          <w:sz w:val="16"/>
          <w:szCs w:val="16"/>
          <w:u w:val="single"/>
        </w:rPr>
      </w:pPr>
    </w:p>
    <w:p w:rsidR="00C61CE1" w:rsidRPr="003C5AAE" w:rsidRDefault="00C61CE1" w:rsidP="00C61CE1">
      <w:pPr>
        <w:jc w:val="center"/>
        <w:outlineLvl w:val="2"/>
        <w:rPr>
          <w:rFonts w:eastAsia="Arial Unicode MS"/>
        </w:rPr>
      </w:pPr>
      <w:r w:rsidRPr="003C5AAE">
        <w:t xml:space="preserve">Séance </w:t>
      </w:r>
      <w:r w:rsidR="008F7F3F">
        <w:t xml:space="preserve">du </w:t>
      </w:r>
      <w:r w:rsidR="004474EF">
        <w:t xml:space="preserve">14 décembre </w:t>
      </w:r>
      <w:r w:rsidR="004065B5">
        <w:t>2020</w:t>
      </w:r>
    </w:p>
    <w:p w:rsidR="00C61CE1" w:rsidRPr="003C5AAE" w:rsidRDefault="00C61CE1" w:rsidP="00C61CE1">
      <w:pPr>
        <w:tabs>
          <w:tab w:val="center" w:pos="5387"/>
        </w:tabs>
        <w:jc w:val="center"/>
        <w:rPr>
          <w:sz w:val="10"/>
        </w:rPr>
      </w:pPr>
      <w:r w:rsidRPr="003C5AAE">
        <w:rPr>
          <w:sz w:val="10"/>
        </w:rPr>
        <w:t>____________________________________</w:t>
      </w:r>
    </w:p>
    <w:p w:rsidR="00C61CE1" w:rsidRPr="003C5AAE" w:rsidRDefault="00C61CE1" w:rsidP="00C61CE1"/>
    <w:p w:rsidR="00C61CE1" w:rsidRPr="003C5AAE" w:rsidRDefault="00C61CE1" w:rsidP="00C61CE1">
      <w:pPr>
        <w:rPr>
          <w:sz w:val="18"/>
        </w:rPr>
      </w:pPr>
      <w:r w:rsidRPr="003C5AAE">
        <w:rPr>
          <w:sz w:val="18"/>
          <w:u w:val="single"/>
        </w:rPr>
        <w:t>Nota</w:t>
      </w:r>
      <w:r w:rsidRPr="003C5AAE">
        <w:rPr>
          <w:sz w:val="18"/>
        </w:rPr>
        <w:t xml:space="preserve"> : </w:t>
      </w:r>
      <w:r w:rsidR="002A5B8C">
        <w:rPr>
          <w:sz w:val="18"/>
        </w:rPr>
        <w:t> </w:t>
      </w:r>
      <w:r w:rsidRPr="003C5AAE">
        <w:rPr>
          <w:sz w:val="18"/>
        </w:rPr>
        <w:t xml:space="preserve">Sur le cédérom et Extranet, certaines annexes sont au format Excel (XLS). </w:t>
      </w:r>
    </w:p>
    <w:p w:rsidR="00C61CE1" w:rsidRPr="003C5AAE" w:rsidRDefault="00C61CE1" w:rsidP="002A5B8C">
      <w:pPr>
        <w:ind w:left="567"/>
        <w:rPr>
          <w:sz w:val="18"/>
        </w:rPr>
      </w:pPr>
      <w:r w:rsidRPr="003C5AAE">
        <w:rPr>
          <w:sz w:val="18"/>
        </w:rPr>
        <w:t>Si une fenêtre apparaît dont le texte commence par :</w:t>
      </w:r>
      <w:r w:rsidRPr="003C5AAE">
        <w:rPr>
          <w:i/>
          <w:iCs/>
          <w:sz w:val="18"/>
        </w:rPr>
        <w:t xml:space="preserve"> « Le classeur que vous avez ouvert comporte des liaisons avec un autre classeur. Voulez-vous mettre à jour… »</w:t>
      </w:r>
      <w:r w:rsidRPr="003C5AAE">
        <w:rPr>
          <w:sz w:val="18"/>
        </w:rPr>
        <w:t> : CLIQUEZ SUR « </w:t>
      </w:r>
      <w:r w:rsidRPr="003C5AAE">
        <w:rPr>
          <w:sz w:val="18"/>
          <w:u w:val="single"/>
        </w:rPr>
        <w:t>NON</w:t>
      </w:r>
      <w:r w:rsidRPr="003C5AAE">
        <w:rPr>
          <w:sz w:val="18"/>
        </w:rPr>
        <w:t> »</w:t>
      </w:r>
    </w:p>
    <w:p w:rsidR="00C61CE1" w:rsidRPr="003C5AAE" w:rsidRDefault="00C61CE1" w:rsidP="00C61CE1">
      <w:pPr>
        <w:rPr>
          <w:sz w:val="12"/>
          <w:szCs w:val="12"/>
        </w:rPr>
      </w:pPr>
    </w:p>
    <w:p w:rsidR="00C61CE1" w:rsidRPr="003C5AAE" w:rsidRDefault="00C61CE1" w:rsidP="00C61CE1">
      <w:pPr>
        <w:rPr>
          <w:sz w:val="12"/>
          <w:szCs w:val="12"/>
        </w:rPr>
      </w:pPr>
    </w:p>
    <w:p w:rsidR="00C61CE1" w:rsidRPr="003C5AAE" w:rsidRDefault="00C61CE1" w:rsidP="00C61CE1">
      <w:pPr>
        <w:jc w:val="center"/>
        <w:rPr>
          <w:b/>
        </w:rPr>
      </w:pPr>
      <w:r w:rsidRPr="003C5AAE">
        <w:rPr>
          <w:b/>
        </w:rPr>
        <w:t>ORDRE DU JOUR</w:t>
      </w:r>
    </w:p>
    <w:p w:rsidR="00C61CE1" w:rsidRDefault="00C61CE1" w:rsidP="00C61CE1">
      <w:pPr>
        <w:tabs>
          <w:tab w:val="left" w:pos="5103"/>
        </w:tabs>
        <w:rPr>
          <w:b/>
          <w:bCs/>
          <w:sz w:val="12"/>
          <w:szCs w:val="12"/>
        </w:rPr>
      </w:pPr>
    </w:p>
    <w:p w:rsidR="00713A01" w:rsidRPr="003D40EC" w:rsidRDefault="00713A01" w:rsidP="00713A01">
      <w:pPr>
        <w:tabs>
          <w:tab w:val="left" w:pos="2268"/>
          <w:tab w:val="left" w:pos="5103"/>
        </w:tabs>
        <w:jc w:val="both"/>
        <w:rPr>
          <w:bCs/>
          <w:iCs/>
        </w:rPr>
      </w:pPr>
    </w:p>
    <w:p w:rsidR="00713A01" w:rsidRPr="003D40EC" w:rsidRDefault="00713A01" w:rsidP="00713A01">
      <w:pPr>
        <w:tabs>
          <w:tab w:val="left" w:pos="2268"/>
          <w:tab w:val="left" w:pos="5103"/>
        </w:tabs>
        <w:jc w:val="both"/>
        <w:rPr>
          <w:bCs/>
          <w:iCs/>
          <w:sz w:val="10"/>
        </w:rPr>
      </w:pPr>
      <w:r w:rsidRPr="003D40EC">
        <w:rPr>
          <w:rFonts w:cs="Times New Roman"/>
          <w:bCs/>
        </w:rPr>
        <w:t>— </w:t>
      </w:r>
      <w:r>
        <w:rPr>
          <w:bCs/>
          <w:iCs/>
        </w:rPr>
        <w:t>Adoption du procès-verbal</w:t>
      </w:r>
      <w:r w:rsidRPr="003D40EC">
        <w:rPr>
          <w:bCs/>
          <w:iCs/>
        </w:rPr>
        <w:t xml:space="preserve"> de</w:t>
      </w:r>
      <w:r>
        <w:rPr>
          <w:bCs/>
          <w:iCs/>
        </w:rPr>
        <w:t xml:space="preserve"> la</w:t>
      </w:r>
      <w:r w:rsidRPr="003D40EC">
        <w:rPr>
          <w:bCs/>
          <w:iCs/>
        </w:rPr>
        <w:t xml:space="preserve"> séance du </w:t>
      </w:r>
      <w:r w:rsidR="00FF50D9">
        <w:rPr>
          <w:bCs/>
          <w:iCs/>
        </w:rPr>
        <w:t>23 novembre</w:t>
      </w:r>
      <w:r>
        <w:rPr>
          <w:bCs/>
          <w:iCs/>
        </w:rPr>
        <w:t xml:space="preserve"> 2020</w:t>
      </w:r>
      <w:r w:rsidRPr="003D40EC">
        <w:rPr>
          <w:bCs/>
          <w:iCs/>
        </w:rPr>
        <w:t>.</w:t>
      </w:r>
    </w:p>
    <w:p w:rsidR="00713A01" w:rsidRDefault="00713A01" w:rsidP="00713A01">
      <w:pPr>
        <w:jc w:val="both"/>
        <w:rPr>
          <w:rFonts w:cs="Times New Roman"/>
          <w:b/>
          <w:bCs/>
        </w:rPr>
      </w:pPr>
    </w:p>
    <w:p w:rsidR="006C279E" w:rsidRDefault="006C279E" w:rsidP="00713A01">
      <w:pPr>
        <w:jc w:val="both"/>
        <w:rPr>
          <w:rFonts w:cs="Times New Roman"/>
          <w:b/>
          <w:bCs/>
        </w:rPr>
      </w:pPr>
    </w:p>
    <w:p w:rsidR="006C279E" w:rsidRPr="006C279E" w:rsidRDefault="006C279E" w:rsidP="006C279E">
      <w:pPr>
        <w:jc w:val="center"/>
        <w:rPr>
          <w:rFonts w:cs="Times New Roman"/>
          <w:bCs/>
          <w:i/>
        </w:rPr>
      </w:pPr>
      <w:r w:rsidRPr="006C279E">
        <w:rPr>
          <w:rFonts w:cs="Times New Roman"/>
          <w:bCs/>
          <w:i/>
        </w:rPr>
        <w:t>Pour information :</w:t>
      </w:r>
    </w:p>
    <w:p w:rsidR="006C279E" w:rsidRPr="006C279E" w:rsidRDefault="006C279E" w:rsidP="006C279E">
      <w:pPr>
        <w:jc w:val="center"/>
        <w:rPr>
          <w:rFonts w:cs="Times New Roman"/>
          <w:bCs/>
          <w:i/>
          <w:sz w:val="10"/>
        </w:rPr>
      </w:pPr>
    </w:p>
    <w:p w:rsidR="007241F7" w:rsidRDefault="006C279E" w:rsidP="006C279E">
      <w:pPr>
        <w:tabs>
          <w:tab w:val="left" w:pos="2268"/>
          <w:tab w:val="left" w:pos="5103"/>
        </w:tabs>
        <w:jc w:val="center"/>
        <w:rPr>
          <w:i/>
        </w:rPr>
      </w:pPr>
      <w:r>
        <w:rPr>
          <w:i/>
        </w:rPr>
        <w:t>Le</w:t>
      </w:r>
      <w:r w:rsidRPr="0035542F">
        <w:rPr>
          <w:i/>
        </w:rPr>
        <w:t xml:space="preserve"> rapport </w:t>
      </w:r>
      <w:r>
        <w:rPr>
          <w:i/>
        </w:rPr>
        <w:t xml:space="preserve">suivant </w:t>
      </w:r>
      <w:r w:rsidR="007241F7">
        <w:rPr>
          <w:i/>
        </w:rPr>
        <w:t>de la 4</w:t>
      </w:r>
      <w:r w:rsidR="007241F7" w:rsidRPr="007241F7">
        <w:rPr>
          <w:i/>
          <w:sz w:val="14"/>
          <w:vertAlign w:val="superscript"/>
        </w:rPr>
        <w:t>e</w:t>
      </w:r>
      <w:r w:rsidR="007241F7">
        <w:rPr>
          <w:i/>
        </w:rPr>
        <w:t xml:space="preserve"> commission, </w:t>
      </w:r>
      <w:r>
        <w:rPr>
          <w:i/>
        </w:rPr>
        <w:t>sera</w:t>
      </w:r>
      <w:r w:rsidRPr="0035542F">
        <w:rPr>
          <w:i/>
        </w:rPr>
        <w:t xml:space="preserve"> présenté en premier</w:t>
      </w:r>
      <w:r w:rsidR="00182E8E">
        <w:rPr>
          <w:i/>
        </w:rPr>
        <w:t>,</w:t>
      </w:r>
    </w:p>
    <w:p w:rsidR="006C279E" w:rsidRPr="0035542F" w:rsidRDefault="006C279E" w:rsidP="006C279E">
      <w:pPr>
        <w:tabs>
          <w:tab w:val="left" w:pos="2268"/>
          <w:tab w:val="left" w:pos="5103"/>
        </w:tabs>
        <w:jc w:val="center"/>
        <w:rPr>
          <w:i/>
        </w:rPr>
      </w:pPr>
      <w:r w:rsidRPr="0035542F">
        <w:rPr>
          <w:i/>
        </w:rPr>
        <w:t>lors de la séance du Conseil départemental :</w:t>
      </w:r>
    </w:p>
    <w:p w:rsidR="006C279E" w:rsidRPr="0035542F" w:rsidRDefault="006C279E" w:rsidP="006C279E">
      <w:pPr>
        <w:tabs>
          <w:tab w:val="left" w:pos="2268"/>
          <w:tab w:val="left" w:pos="5103"/>
        </w:tabs>
        <w:jc w:val="center"/>
        <w:rPr>
          <w:b/>
          <w:sz w:val="6"/>
        </w:rPr>
      </w:pPr>
    </w:p>
    <w:p w:rsidR="006C279E" w:rsidRPr="00182E8E" w:rsidRDefault="006C279E" w:rsidP="006C279E">
      <w:pPr>
        <w:tabs>
          <w:tab w:val="left" w:pos="2268"/>
          <w:tab w:val="left" w:pos="5103"/>
        </w:tabs>
        <w:rPr>
          <w:b/>
        </w:rPr>
      </w:pPr>
      <w:r w:rsidRPr="00182E8E">
        <w:rPr>
          <w:b/>
        </w:rPr>
        <w:t>2020-7 – 4.2.</w:t>
      </w:r>
      <w:r w:rsidR="001640AF">
        <w:rPr>
          <w:b/>
        </w:rPr>
        <w:t>33</w:t>
      </w:r>
      <w:r w:rsidRPr="00182E8E">
        <w:rPr>
          <w:b/>
        </w:rPr>
        <w:t>. — </w:t>
      </w:r>
      <w:r w:rsidR="0024708B">
        <w:rPr>
          <w:b/>
        </w:rPr>
        <w:t>« </w:t>
      </w:r>
      <w:r w:rsidRPr="00182E8E">
        <w:rPr>
          <w:b/>
        </w:rPr>
        <w:t>Rapport sur la situation en matière de développement durable du Conseil départemental du Val-de-Marne en 2020 ».</w:t>
      </w:r>
    </w:p>
    <w:p w:rsidR="006C279E" w:rsidRDefault="006C279E" w:rsidP="006C279E">
      <w:pPr>
        <w:tabs>
          <w:tab w:val="left" w:pos="2268"/>
          <w:tab w:val="left" w:pos="5103"/>
        </w:tabs>
        <w:jc w:val="center"/>
        <w:rPr>
          <w:b/>
        </w:rPr>
      </w:pPr>
    </w:p>
    <w:p w:rsidR="00FE2474" w:rsidRDefault="00FE2474" w:rsidP="006C279E">
      <w:pPr>
        <w:tabs>
          <w:tab w:val="left" w:pos="2268"/>
          <w:tab w:val="left" w:pos="5103"/>
        </w:tabs>
        <w:jc w:val="center"/>
        <w:rPr>
          <w:b/>
        </w:rPr>
      </w:pPr>
    </w:p>
    <w:p w:rsidR="00FE2474" w:rsidRDefault="00FE2474" w:rsidP="006C279E">
      <w:pPr>
        <w:tabs>
          <w:tab w:val="left" w:pos="2268"/>
          <w:tab w:val="left" w:pos="5103"/>
        </w:tabs>
        <w:jc w:val="center"/>
        <w:rPr>
          <w:b/>
        </w:rPr>
      </w:pPr>
    </w:p>
    <w:p w:rsidR="00B8352D" w:rsidRPr="00593636" w:rsidRDefault="00B8352D" w:rsidP="00B8352D">
      <w:pPr>
        <w:tabs>
          <w:tab w:val="left" w:pos="2268"/>
          <w:tab w:val="left" w:pos="5103"/>
        </w:tabs>
        <w:jc w:val="center"/>
        <w:rPr>
          <w:b/>
          <w:bCs/>
          <w:iCs/>
          <w:sz w:val="10"/>
        </w:rPr>
      </w:pPr>
      <w:r w:rsidRPr="003A39C7">
        <w:rPr>
          <w:b/>
          <w:bCs/>
        </w:rPr>
        <w:t>1</w:t>
      </w:r>
      <w:r w:rsidRPr="003A39C7">
        <w:rPr>
          <w:b/>
          <w:bCs/>
          <w:sz w:val="14"/>
          <w:vertAlign w:val="superscript"/>
        </w:rPr>
        <w:t>re</w:t>
      </w:r>
      <w:r w:rsidRPr="003A39C7">
        <w:rPr>
          <w:b/>
          <w:bCs/>
        </w:rPr>
        <w:t xml:space="preserve"> commission</w:t>
      </w:r>
    </w:p>
    <w:p w:rsidR="00B8352D" w:rsidRPr="00593636" w:rsidRDefault="00B8352D" w:rsidP="00B8352D">
      <w:pPr>
        <w:tabs>
          <w:tab w:val="right" w:leader="dot" w:pos="8505"/>
        </w:tabs>
        <w:jc w:val="center"/>
        <w:rPr>
          <w:b/>
          <w:bCs/>
          <w:iCs/>
          <w:sz w:val="10"/>
        </w:rPr>
      </w:pPr>
      <w:r w:rsidRPr="003A39C7">
        <w:rPr>
          <w:rFonts w:ascii="Arial (W1)" w:hAnsi="Arial (W1)"/>
          <w:sz w:val="16"/>
        </w:rPr>
        <w:t>FINANCES, PERSONNEL, AFFAIRES GÉNÉRALES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58050B" w:rsidP="00B8352D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 w:rsidR="00025000">
        <w:rPr>
          <w:b/>
        </w:rPr>
        <w:t>1</w:t>
      </w:r>
      <w:r w:rsidRPr="00C92455">
        <w:rPr>
          <w:b/>
        </w:rPr>
        <w:t>.</w:t>
      </w:r>
      <w:r w:rsidR="00025000">
        <w:rPr>
          <w:b/>
        </w:rPr>
        <w:t>1</w:t>
      </w:r>
      <w:r w:rsidRPr="00C92455">
        <w:rPr>
          <w:b/>
        </w:rPr>
        <w:t>. — </w:t>
      </w:r>
      <w:r w:rsidR="00B8352D">
        <w:rPr>
          <w:b/>
        </w:rPr>
        <w:t>Budget primitif 2021</w:t>
      </w:r>
      <w:r w:rsidR="00B8352D" w:rsidRPr="0061201D">
        <w:rPr>
          <w:b/>
        </w:rPr>
        <w:t>. Budget général.</w:t>
      </w:r>
    </w:p>
    <w:p w:rsidR="00C003E9" w:rsidRDefault="00C003E9" w:rsidP="00C003E9">
      <w:pPr>
        <w:tabs>
          <w:tab w:val="left" w:pos="2268"/>
          <w:tab w:val="left" w:pos="5103"/>
        </w:tabs>
        <w:rPr>
          <w:b/>
        </w:rPr>
      </w:pPr>
      <w:r>
        <w:rPr>
          <w:i/>
        </w:rPr>
        <w:t>(</w:t>
      </w:r>
      <w:r w:rsidRPr="00F17FF0">
        <w:rPr>
          <w:i/>
        </w:rPr>
        <w:t>dédoublé dans toutes les commissions)</w:t>
      </w:r>
    </w:p>
    <w:p w:rsidR="00C003E9" w:rsidRDefault="00C003E9" w:rsidP="00B8352D">
      <w:pPr>
        <w:tabs>
          <w:tab w:val="left" w:pos="2268"/>
          <w:tab w:val="left" w:pos="5103"/>
        </w:tabs>
        <w:rPr>
          <w:b/>
        </w:rPr>
      </w:pPr>
      <w:bookmarkStart w:id="0" w:name="_GoBack"/>
      <w:bookmarkEnd w:id="0"/>
    </w:p>
    <w:p w:rsidR="00B8352D" w:rsidRDefault="0058050B" w:rsidP="00B8352D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 w:rsidR="00025000">
        <w:rPr>
          <w:b/>
        </w:rPr>
        <w:t>2</w:t>
      </w:r>
      <w:r w:rsidRPr="00C92455">
        <w:rPr>
          <w:b/>
        </w:rPr>
        <w:t>.</w:t>
      </w:r>
      <w:r w:rsidR="00025000">
        <w:rPr>
          <w:b/>
        </w:rPr>
        <w:t>2</w:t>
      </w:r>
      <w:r w:rsidRPr="00C92455">
        <w:rPr>
          <w:b/>
        </w:rPr>
        <w:t>. — </w:t>
      </w:r>
      <w:r w:rsidR="00B8352D">
        <w:rPr>
          <w:b/>
        </w:rPr>
        <w:t>Budget primitif 2021</w:t>
      </w:r>
      <w:r w:rsidR="00B8352D" w:rsidRPr="0061201D">
        <w:rPr>
          <w:b/>
        </w:rPr>
        <w:t>. Budget annexe d'assainissement.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  <w:r w:rsidRPr="00F17FF0">
        <w:rPr>
          <w:i/>
        </w:rPr>
        <w:t xml:space="preserve">(dédoublé </w:t>
      </w:r>
      <w:r>
        <w:rPr>
          <w:i/>
        </w:rPr>
        <w:t>en 4</w:t>
      </w:r>
      <w:r w:rsidRPr="00F17FF0">
        <w:rPr>
          <w:i/>
          <w:sz w:val="14"/>
          <w:vertAlign w:val="superscript"/>
        </w:rPr>
        <w:t>e</w:t>
      </w:r>
      <w:r w:rsidRPr="00F17FF0">
        <w:rPr>
          <w:i/>
        </w:rPr>
        <w:t xml:space="preserve"> commission)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58050B" w:rsidP="00B8352D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 w:rsidR="00025000">
        <w:rPr>
          <w:b/>
        </w:rPr>
        <w:t>3</w:t>
      </w:r>
      <w:r w:rsidRPr="00C92455">
        <w:rPr>
          <w:b/>
        </w:rPr>
        <w:t>.</w:t>
      </w:r>
      <w:r w:rsidR="00025000">
        <w:rPr>
          <w:b/>
        </w:rPr>
        <w:t>3</w:t>
      </w:r>
      <w:r w:rsidRPr="00C92455">
        <w:rPr>
          <w:b/>
        </w:rPr>
        <w:t>. — </w:t>
      </w:r>
      <w:r w:rsidR="00B8352D">
        <w:rPr>
          <w:b/>
        </w:rPr>
        <w:t>Budget primitif 2021</w:t>
      </w:r>
      <w:r w:rsidR="00B8352D" w:rsidRPr="0061201D">
        <w:rPr>
          <w:b/>
        </w:rPr>
        <w:t xml:space="preserve">. Budget annexe du laboratoire </w:t>
      </w:r>
      <w:r w:rsidR="00B8352D">
        <w:rPr>
          <w:b/>
        </w:rPr>
        <w:t>départemental de</w:t>
      </w:r>
      <w:r w:rsidR="00D82546">
        <w:rPr>
          <w:b/>
        </w:rPr>
        <w:t> </w:t>
      </w:r>
      <w:r w:rsidR="00B8352D">
        <w:rPr>
          <w:b/>
        </w:rPr>
        <w:t>santé environnementale</w:t>
      </w:r>
      <w:r w:rsidR="00B8352D" w:rsidRPr="0061201D">
        <w:rPr>
          <w:b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  <w:r w:rsidRPr="00F17FF0">
        <w:rPr>
          <w:i/>
        </w:rPr>
        <w:t xml:space="preserve">(dédoublé </w:t>
      </w:r>
      <w:r>
        <w:rPr>
          <w:i/>
        </w:rPr>
        <w:t>en 4</w:t>
      </w:r>
      <w:r w:rsidRPr="00F17FF0">
        <w:rPr>
          <w:i/>
          <w:sz w:val="14"/>
          <w:vertAlign w:val="superscript"/>
        </w:rPr>
        <w:t>e</w:t>
      </w:r>
      <w:r w:rsidRPr="00F17FF0">
        <w:rPr>
          <w:i/>
        </w:rPr>
        <w:t xml:space="preserve"> commission)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58050B" w:rsidP="00B8352D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 w:rsidR="00025000">
        <w:rPr>
          <w:b/>
        </w:rPr>
        <w:t>4</w:t>
      </w:r>
      <w:r w:rsidRPr="00C92455">
        <w:rPr>
          <w:b/>
        </w:rPr>
        <w:t>.</w:t>
      </w:r>
      <w:r w:rsidR="00025000">
        <w:rPr>
          <w:b/>
        </w:rPr>
        <w:t>4</w:t>
      </w:r>
      <w:r w:rsidRPr="00C92455">
        <w:rPr>
          <w:b/>
        </w:rPr>
        <w:t>. — </w:t>
      </w:r>
      <w:r w:rsidR="00B8352D">
        <w:rPr>
          <w:b/>
        </w:rPr>
        <w:t>Budget primitif 2021</w:t>
      </w:r>
      <w:r w:rsidR="00B8352D" w:rsidRPr="0061201D">
        <w:rPr>
          <w:b/>
        </w:rPr>
        <w:t>. Budget annexe de la restauration.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B8352D">
      <w:pPr>
        <w:ind w:right="67"/>
        <w:jc w:val="both"/>
        <w:rPr>
          <w:b/>
          <w:color w:val="0D0D0D"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 w:rsidR="00025000">
        <w:rPr>
          <w:b/>
        </w:rPr>
        <w:t>5</w:t>
      </w:r>
      <w:r w:rsidRPr="00C92455">
        <w:rPr>
          <w:b/>
        </w:rPr>
        <w:t>.</w:t>
      </w:r>
      <w:r w:rsidR="00025000">
        <w:rPr>
          <w:b/>
        </w:rPr>
        <w:t>5</w:t>
      </w:r>
      <w:r w:rsidRPr="00C92455">
        <w:rPr>
          <w:b/>
        </w:rPr>
        <w:t>. — </w:t>
      </w:r>
      <w:r w:rsidR="00B8352D">
        <w:rPr>
          <w:b/>
        </w:rPr>
        <w:t>Budget primitif 2021. Budget annexe des foyers de l’enfance.</w:t>
      </w:r>
      <w:r w:rsidR="00B8352D" w:rsidRPr="00C565B6">
        <w:rPr>
          <w:b/>
          <w:color w:val="0D0D0D"/>
        </w:rPr>
        <w:t xml:space="preserve"> 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  <w:r w:rsidRPr="00F17FF0">
        <w:rPr>
          <w:i/>
        </w:rPr>
        <w:t xml:space="preserve">(dédoublé </w:t>
      </w:r>
      <w:r>
        <w:rPr>
          <w:i/>
        </w:rPr>
        <w:t>en 3</w:t>
      </w:r>
      <w:r w:rsidRPr="00F17FF0">
        <w:rPr>
          <w:i/>
          <w:sz w:val="14"/>
          <w:vertAlign w:val="superscript"/>
        </w:rPr>
        <w:t>e</w:t>
      </w:r>
      <w:r w:rsidRPr="00F17FF0">
        <w:rPr>
          <w:i/>
        </w:rPr>
        <w:t xml:space="preserve"> commission)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B8352D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 w:rsidR="00025000">
        <w:rPr>
          <w:b/>
        </w:rPr>
        <w:t>6</w:t>
      </w:r>
      <w:r w:rsidRPr="00C92455">
        <w:rPr>
          <w:b/>
        </w:rPr>
        <w:t>.</w:t>
      </w:r>
      <w:r w:rsidR="00025000">
        <w:rPr>
          <w:b/>
        </w:rPr>
        <w:t>6</w:t>
      </w:r>
      <w:r w:rsidRPr="00C92455">
        <w:rPr>
          <w:b/>
        </w:rPr>
        <w:t>. — </w:t>
      </w:r>
      <w:r w:rsidR="00B8352D" w:rsidRPr="0061201D">
        <w:rPr>
          <w:b/>
        </w:rPr>
        <w:t>Subventions aux organismes et associations à caractère départemental ou i</w:t>
      </w:r>
      <w:r w:rsidR="00B8352D">
        <w:rPr>
          <w:b/>
        </w:rPr>
        <w:t>nterdépartemental. Exercice 2021</w:t>
      </w:r>
      <w:r w:rsidR="00B8352D" w:rsidRPr="0061201D">
        <w:rPr>
          <w:b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  <w:r>
        <w:rPr>
          <w:i/>
        </w:rPr>
        <w:t>(</w:t>
      </w:r>
      <w:r w:rsidRPr="00F17FF0">
        <w:rPr>
          <w:i/>
        </w:rPr>
        <w:t>dédoublé dans toutes les commissions)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Pr="005C1C73" w:rsidRDefault="00D82546" w:rsidP="00D82546">
      <w:pPr>
        <w:jc w:val="both"/>
        <w:rPr>
          <w:b/>
          <w:sz w:val="10"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 w:rsidR="00025000">
        <w:rPr>
          <w:b/>
        </w:rPr>
        <w:t>7</w:t>
      </w:r>
      <w:r w:rsidRPr="00C92455">
        <w:rPr>
          <w:b/>
        </w:rPr>
        <w:t>.</w:t>
      </w:r>
      <w:r w:rsidR="00025000">
        <w:rPr>
          <w:b/>
        </w:rPr>
        <w:t>7</w:t>
      </w:r>
      <w:r w:rsidRPr="00C92455">
        <w:rPr>
          <w:b/>
        </w:rPr>
        <w:t>. — </w:t>
      </w:r>
      <w:r w:rsidR="00B8352D" w:rsidRPr="005C1C73">
        <w:rPr>
          <w:b/>
        </w:rPr>
        <w:t>Redevance départementale d’</w:t>
      </w:r>
      <w:r w:rsidR="00B8352D">
        <w:rPr>
          <w:b/>
        </w:rPr>
        <w:t>assainissement pour l’année 2021</w:t>
      </w:r>
      <w:r w:rsidR="00B8352D" w:rsidRPr="005C1C73">
        <w:rPr>
          <w:b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  <w:r w:rsidRPr="005C1C73">
        <w:rPr>
          <w:i/>
        </w:rPr>
        <w:t>(dédoublé en 4</w:t>
      </w:r>
      <w:r w:rsidRPr="005C1C73">
        <w:rPr>
          <w:i/>
          <w:sz w:val="14"/>
          <w:vertAlign w:val="superscript"/>
        </w:rPr>
        <w:t>e</w:t>
      </w:r>
      <w:r w:rsidRPr="005C1C73">
        <w:rPr>
          <w:i/>
        </w:rPr>
        <w:t xml:space="preserve"> commission)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 w:rsidR="00025000">
        <w:rPr>
          <w:b/>
        </w:rPr>
        <w:t>8</w:t>
      </w:r>
      <w:r w:rsidRPr="00C92455">
        <w:rPr>
          <w:b/>
        </w:rPr>
        <w:t>.</w:t>
      </w:r>
      <w:r w:rsidR="00025000">
        <w:rPr>
          <w:b/>
        </w:rPr>
        <w:t>8</w:t>
      </w:r>
      <w:r w:rsidRPr="00C92455">
        <w:rPr>
          <w:b/>
        </w:rPr>
        <w:t>. — </w:t>
      </w:r>
      <w:r w:rsidR="00B8352D">
        <w:rPr>
          <w:b/>
          <w:color w:val="0D0D0D"/>
        </w:rPr>
        <w:t xml:space="preserve">Étalement des </w:t>
      </w:r>
      <w:r w:rsidR="008711C8">
        <w:rPr>
          <w:b/>
          <w:color w:val="0D0D0D"/>
        </w:rPr>
        <w:t>charges 2020 liées à la crise</w:t>
      </w:r>
      <w:r w:rsidR="00B8352D">
        <w:rPr>
          <w:b/>
          <w:color w:val="0D0D0D"/>
        </w:rPr>
        <w:t xml:space="preserve"> de </w:t>
      </w:r>
      <w:r w:rsidR="008711C8">
        <w:rPr>
          <w:b/>
          <w:color w:val="0D0D0D"/>
        </w:rPr>
        <w:t xml:space="preserve">la </w:t>
      </w:r>
      <w:r w:rsidR="00B8352D">
        <w:rPr>
          <w:b/>
          <w:color w:val="0D0D0D"/>
        </w:rPr>
        <w:t>Covid 19.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2B4002" w:rsidP="00B8352D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 w:rsidR="00025000">
        <w:rPr>
          <w:b/>
        </w:rPr>
        <w:t>9</w:t>
      </w:r>
      <w:r w:rsidRPr="00C92455">
        <w:rPr>
          <w:b/>
        </w:rPr>
        <w:t>.</w:t>
      </w:r>
      <w:r w:rsidR="00025000">
        <w:rPr>
          <w:b/>
        </w:rPr>
        <w:t>9</w:t>
      </w:r>
      <w:r w:rsidRPr="00C92455">
        <w:rPr>
          <w:b/>
        </w:rPr>
        <w:t>. — </w:t>
      </w:r>
      <w:r w:rsidR="00E30480">
        <w:rPr>
          <w:b/>
          <w:color w:val="0D0D0D"/>
        </w:rPr>
        <w:t>Constatation de la dotation</w:t>
      </w:r>
      <w:r w:rsidR="00B8352D">
        <w:rPr>
          <w:b/>
          <w:color w:val="0D0D0D"/>
        </w:rPr>
        <w:t xml:space="preserve"> aux provisions pour risques</w:t>
      </w:r>
      <w:r w:rsidR="00E30480">
        <w:rPr>
          <w:b/>
          <w:color w:val="0D0D0D"/>
        </w:rPr>
        <w:t xml:space="preserve"> et charges</w:t>
      </w:r>
      <w:r w:rsidR="00B8352D">
        <w:rPr>
          <w:b/>
          <w:color w:val="0D0D0D"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>
        <w:rPr>
          <w:b/>
        </w:rPr>
        <w:t>1</w:t>
      </w:r>
      <w:r w:rsidR="00025000">
        <w:rPr>
          <w:b/>
        </w:rPr>
        <w:t>0</w:t>
      </w:r>
      <w:r w:rsidRPr="00C92455">
        <w:rPr>
          <w:b/>
        </w:rPr>
        <w:t>.</w:t>
      </w:r>
      <w:r>
        <w:rPr>
          <w:b/>
        </w:rPr>
        <w:t>1</w:t>
      </w:r>
      <w:r w:rsidR="00025000">
        <w:rPr>
          <w:b/>
        </w:rPr>
        <w:t>0</w:t>
      </w:r>
      <w:r w:rsidRPr="00C92455">
        <w:rPr>
          <w:b/>
        </w:rPr>
        <w:t>. — </w:t>
      </w:r>
      <w:r w:rsidR="00B8352D">
        <w:rPr>
          <w:b/>
          <w:color w:val="0D0D0D"/>
        </w:rPr>
        <w:t>Affectation des biens du Budget général vers le Budget annexe des foyers de l’enfance.</w:t>
      </w:r>
    </w:p>
    <w:p w:rsidR="0043607E" w:rsidRDefault="0043607E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525392" w:rsidRDefault="00525392" w:rsidP="00B8352D">
      <w:pPr>
        <w:tabs>
          <w:tab w:val="left" w:pos="2268"/>
          <w:tab w:val="left" w:pos="5103"/>
        </w:tabs>
        <w:rPr>
          <w:b/>
        </w:rPr>
      </w:pPr>
    </w:p>
    <w:p w:rsidR="00525392" w:rsidRDefault="00525392" w:rsidP="00B8352D">
      <w:pPr>
        <w:tabs>
          <w:tab w:val="left" w:pos="2268"/>
          <w:tab w:val="left" w:pos="5103"/>
        </w:tabs>
        <w:rPr>
          <w:b/>
        </w:rPr>
      </w:pPr>
    </w:p>
    <w:p w:rsidR="00AD40E0" w:rsidRDefault="00AD40E0" w:rsidP="00B8352D">
      <w:pPr>
        <w:tabs>
          <w:tab w:val="left" w:pos="2268"/>
          <w:tab w:val="left" w:pos="5103"/>
        </w:tabs>
        <w:rPr>
          <w:b/>
        </w:rPr>
      </w:pPr>
    </w:p>
    <w:p w:rsidR="004B5058" w:rsidRDefault="004B5058" w:rsidP="00B8352D">
      <w:pPr>
        <w:tabs>
          <w:tab w:val="left" w:pos="2268"/>
          <w:tab w:val="left" w:pos="5103"/>
        </w:tabs>
        <w:rPr>
          <w:b/>
        </w:rPr>
      </w:pPr>
    </w:p>
    <w:p w:rsidR="00AD40E0" w:rsidRDefault="00AD40E0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>
        <w:rPr>
          <w:b/>
        </w:rPr>
        <w:t>1</w:t>
      </w:r>
      <w:r w:rsidR="00426C83">
        <w:rPr>
          <w:b/>
        </w:rPr>
        <w:t>1</w:t>
      </w:r>
      <w:r w:rsidRPr="00C92455">
        <w:rPr>
          <w:b/>
        </w:rPr>
        <w:t>.</w:t>
      </w:r>
      <w:r>
        <w:rPr>
          <w:b/>
        </w:rPr>
        <w:t>1</w:t>
      </w:r>
      <w:r w:rsidR="00426C83">
        <w:rPr>
          <w:b/>
        </w:rPr>
        <w:t>1</w:t>
      </w:r>
      <w:r w:rsidRPr="00C92455">
        <w:rPr>
          <w:b/>
        </w:rPr>
        <w:t>. — </w:t>
      </w:r>
      <w:r w:rsidR="00B8352D">
        <w:rPr>
          <w:b/>
          <w:lang w:val="fr-CA"/>
        </w:rPr>
        <w:t>T</w:t>
      </w:r>
      <w:r w:rsidR="00B8352D" w:rsidRPr="00F7091D">
        <w:rPr>
          <w:b/>
          <w:lang w:val="fr-CA"/>
        </w:rPr>
        <w:t>ableau indicatif des grades et emplois du personnel départemental. Budget général.</w:t>
      </w:r>
    </w:p>
    <w:p w:rsidR="00D553CA" w:rsidRDefault="00D553CA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rPr>
          <w:b/>
          <w:lang w:val="fr-CA"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>
        <w:rPr>
          <w:b/>
        </w:rPr>
        <w:t>1</w:t>
      </w:r>
      <w:r w:rsidR="00426C83">
        <w:rPr>
          <w:b/>
        </w:rPr>
        <w:t>2</w:t>
      </w:r>
      <w:r w:rsidRPr="00C92455">
        <w:rPr>
          <w:b/>
        </w:rPr>
        <w:t>.</w:t>
      </w:r>
      <w:r>
        <w:rPr>
          <w:b/>
        </w:rPr>
        <w:t>1</w:t>
      </w:r>
      <w:r w:rsidR="00426C83">
        <w:rPr>
          <w:b/>
        </w:rPr>
        <w:t>2</w:t>
      </w:r>
      <w:r w:rsidRPr="00C92455">
        <w:rPr>
          <w:b/>
        </w:rPr>
        <w:t>. — </w:t>
      </w:r>
      <w:r w:rsidR="00B8352D">
        <w:rPr>
          <w:b/>
          <w:lang w:val="fr-CA"/>
        </w:rPr>
        <w:t>T</w:t>
      </w:r>
      <w:r w:rsidR="00B8352D" w:rsidRPr="00F7091D">
        <w:rPr>
          <w:b/>
          <w:lang w:val="fr-CA"/>
        </w:rPr>
        <w:t>ableau indicatif des grades et emplois du personnel départemental. Budget annexe d'assainissement.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B8352D">
      <w:pPr>
        <w:ind w:right="-851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>
        <w:rPr>
          <w:b/>
        </w:rPr>
        <w:t>1</w:t>
      </w:r>
      <w:r w:rsidR="00426C83">
        <w:rPr>
          <w:b/>
        </w:rPr>
        <w:t>3</w:t>
      </w:r>
      <w:r w:rsidRPr="00C92455">
        <w:rPr>
          <w:b/>
        </w:rPr>
        <w:t>.</w:t>
      </w:r>
      <w:r>
        <w:rPr>
          <w:b/>
        </w:rPr>
        <w:t>1</w:t>
      </w:r>
      <w:r w:rsidR="00426C83">
        <w:rPr>
          <w:b/>
        </w:rPr>
        <w:t>3</w:t>
      </w:r>
      <w:r w:rsidRPr="00C92455">
        <w:rPr>
          <w:b/>
        </w:rPr>
        <w:t>. — </w:t>
      </w:r>
      <w:r w:rsidR="00B8352D">
        <w:rPr>
          <w:b/>
        </w:rPr>
        <w:t>T</w:t>
      </w:r>
      <w:r w:rsidR="00B8352D" w:rsidRPr="0024745E">
        <w:rPr>
          <w:b/>
        </w:rPr>
        <w:t>ableau indicatif des grades et em</w:t>
      </w:r>
      <w:r w:rsidR="00B8352D">
        <w:rPr>
          <w:b/>
        </w:rPr>
        <w:t>plois du personnel départemental. B</w:t>
      </w:r>
      <w:r w:rsidR="00B8352D" w:rsidRPr="0024745E">
        <w:rPr>
          <w:b/>
        </w:rPr>
        <w:t>udget</w:t>
      </w:r>
      <w:r>
        <w:rPr>
          <w:b/>
        </w:rPr>
        <w:t> </w:t>
      </w:r>
      <w:r w:rsidR="00B8352D">
        <w:rPr>
          <w:b/>
        </w:rPr>
        <w:t>annexe du laboratoire départemental de santé environnementale.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>
        <w:rPr>
          <w:b/>
        </w:rPr>
        <w:t>1</w:t>
      </w:r>
      <w:r w:rsidR="00426C83">
        <w:rPr>
          <w:b/>
        </w:rPr>
        <w:t>4</w:t>
      </w:r>
      <w:r w:rsidRPr="00C92455">
        <w:rPr>
          <w:b/>
        </w:rPr>
        <w:t>.</w:t>
      </w:r>
      <w:r>
        <w:rPr>
          <w:b/>
        </w:rPr>
        <w:t>1</w:t>
      </w:r>
      <w:r w:rsidR="00426C83">
        <w:rPr>
          <w:b/>
        </w:rPr>
        <w:t>4</w:t>
      </w:r>
      <w:r w:rsidRPr="00C92455">
        <w:rPr>
          <w:b/>
        </w:rPr>
        <w:t>. — </w:t>
      </w:r>
      <w:r w:rsidR="00B8352D">
        <w:rPr>
          <w:b/>
          <w:lang w:val="fr-CA"/>
        </w:rPr>
        <w:t>T</w:t>
      </w:r>
      <w:r w:rsidR="00B8352D" w:rsidRPr="00F7091D">
        <w:rPr>
          <w:b/>
          <w:lang w:val="fr-CA"/>
        </w:rPr>
        <w:t>ableau indicatif des grades et emplois du personn</w:t>
      </w:r>
      <w:r w:rsidR="00B8352D">
        <w:rPr>
          <w:b/>
          <w:lang w:val="fr-CA"/>
        </w:rPr>
        <w:t>el départemental. Budget annexe de restauration</w:t>
      </w:r>
      <w:r w:rsidR="00B8352D" w:rsidRPr="00F7091D">
        <w:rPr>
          <w:b/>
          <w:lang w:val="fr-CA"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>
        <w:rPr>
          <w:b/>
        </w:rPr>
        <w:t>1</w:t>
      </w:r>
      <w:r w:rsidR="00426C83">
        <w:rPr>
          <w:b/>
        </w:rPr>
        <w:t>5</w:t>
      </w:r>
      <w:r w:rsidRPr="00C92455">
        <w:rPr>
          <w:b/>
        </w:rPr>
        <w:t>.</w:t>
      </w:r>
      <w:r>
        <w:rPr>
          <w:b/>
        </w:rPr>
        <w:t>1</w:t>
      </w:r>
      <w:r w:rsidR="00426C83">
        <w:rPr>
          <w:b/>
        </w:rPr>
        <w:t>5</w:t>
      </w:r>
      <w:r w:rsidRPr="00C92455">
        <w:rPr>
          <w:b/>
        </w:rPr>
        <w:t>. — </w:t>
      </w:r>
      <w:r w:rsidR="00B8352D">
        <w:rPr>
          <w:b/>
          <w:lang w:val="fr-CA"/>
        </w:rPr>
        <w:t>T</w:t>
      </w:r>
      <w:r w:rsidR="00B8352D" w:rsidRPr="00F7091D">
        <w:rPr>
          <w:b/>
          <w:lang w:val="fr-CA"/>
        </w:rPr>
        <w:t>ableau indicatif des grades et emplois du personnel départemental</w:t>
      </w:r>
      <w:r w:rsidR="00B8352D">
        <w:rPr>
          <w:b/>
          <w:lang w:val="fr-CA"/>
        </w:rPr>
        <w:t>. Budget annexe des foyers de l’enfance.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>
        <w:rPr>
          <w:b/>
        </w:rPr>
        <w:t>1</w:t>
      </w:r>
      <w:r w:rsidR="00426C83">
        <w:rPr>
          <w:b/>
        </w:rPr>
        <w:t>6</w:t>
      </w:r>
      <w:r w:rsidRPr="00C92455">
        <w:rPr>
          <w:b/>
        </w:rPr>
        <w:t>.</w:t>
      </w:r>
      <w:r>
        <w:rPr>
          <w:b/>
        </w:rPr>
        <w:t>1</w:t>
      </w:r>
      <w:r w:rsidR="00426C83">
        <w:rPr>
          <w:b/>
        </w:rPr>
        <w:t>6</w:t>
      </w:r>
      <w:r w:rsidRPr="00C92455">
        <w:rPr>
          <w:b/>
        </w:rPr>
        <w:t>. — </w:t>
      </w:r>
      <w:r w:rsidR="00B8352D" w:rsidRPr="004E4E0A">
        <w:rPr>
          <w:b/>
          <w:bCs/>
        </w:rPr>
        <w:t xml:space="preserve">Mise en place </w:t>
      </w:r>
      <w:r w:rsidR="00B8352D">
        <w:rPr>
          <w:b/>
          <w:bCs/>
        </w:rPr>
        <w:t xml:space="preserve">ou modification </w:t>
      </w:r>
      <w:r w:rsidR="00B8352D" w:rsidRPr="004E4E0A">
        <w:rPr>
          <w:b/>
          <w:bCs/>
        </w:rPr>
        <w:t>du Régime Indemnitaire tenant compte des fonctions, des sujétions, de l’expertise et de l’engagement professionnel (RIFSEEP) pour les agents relevant de différents cadres d’e</w:t>
      </w:r>
      <w:r w:rsidR="00931292">
        <w:rPr>
          <w:b/>
          <w:bCs/>
        </w:rPr>
        <w:t>mplois de la Fonction publique t</w:t>
      </w:r>
      <w:r w:rsidR="00B8352D" w:rsidRPr="004E4E0A">
        <w:rPr>
          <w:b/>
          <w:bCs/>
        </w:rPr>
        <w:t>erritoriale</w:t>
      </w:r>
      <w:r w:rsidR="00B8352D" w:rsidRPr="004E4E0A">
        <w:rPr>
          <w:b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>
        <w:rPr>
          <w:b/>
        </w:rPr>
        <w:t>1</w:t>
      </w:r>
      <w:r w:rsidR="00426C83">
        <w:rPr>
          <w:b/>
        </w:rPr>
        <w:t>7</w:t>
      </w:r>
      <w:r w:rsidRPr="00C92455">
        <w:rPr>
          <w:b/>
        </w:rPr>
        <w:t>.</w:t>
      </w:r>
      <w:r>
        <w:rPr>
          <w:b/>
        </w:rPr>
        <w:t>1</w:t>
      </w:r>
      <w:r w:rsidR="00426C83">
        <w:rPr>
          <w:b/>
        </w:rPr>
        <w:t>7</w:t>
      </w:r>
      <w:r w:rsidRPr="00C92455">
        <w:rPr>
          <w:b/>
        </w:rPr>
        <w:t>. — </w:t>
      </w:r>
      <w:r w:rsidR="00B8352D">
        <w:rPr>
          <w:b/>
        </w:rPr>
        <w:t>Augmentation de la valeur des titres restaurant.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Pr="004B0695" w:rsidRDefault="00D82546" w:rsidP="00D82546">
      <w:pPr>
        <w:rPr>
          <w:b/>
          <w:bCs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1.</w:t>
      </w:r>
      <w:r w:rsidR="00426C83">
        <w:rPr>
          <w:b/>
        </w:rPr>
        <w:t>18</w:t>
      </w:r>
      <w:r w:rsidRPr="00C92455">
        <w:rPr>
          <w:b/>
        </w:rPr>
        <w:t>.</w:t>
      </w:r>
      <w:r w:rsidR="00426C83">
        <w:rPr>
          <w:b/>
        </w:rPr>
        <w:t>18</w:t>
      </w:r>
      <w:r w:rsidRPr="00C92455">
        <w:rPr>
          <w:b/>
        </w:rPr>
        <w:t>. — </w:t>
      </w:r>
      <w:r w:rsidR="00B8352D" w:rsidRPr="004B0695">
        <w:rPr>
          <w:b/>
          <w:bCs/>
        </w:rPr>
        <w:t>Déploiement des permanences départementales dans les villes</w:t>
      </w:r>
      <w:r w:rsidR="00B8352D">
        <w:rPr>
          <w:b/>
          <w:bCs/>
        </w:rPr>
        <w:t>.</w:t>
      </w:r>
    </w:p>
    <w:p w:rsidR="00B8352D" w:rsidRDefault="00B8352D" w:rsidP="00D82546">
      <w:pPr>
        <w:ind w:right="-68"/>
        <w:rPr>
          <w:b/>
          <w:bCs/>
        </w:rPr>
      </w:pPr>
      <w:r w:rsidRPr="004B0695">
        <w:rPr>
          <w:b/>
          <w:bCs/>
        </w:rPr>
        <w:t>Signature de conventions de partenariat entre le Département et les communes.</w:t>
      </w:r>
    </w:p>
    <w:p w:rsidR="00B8352D" w:rsidRDefault="00B8352D" w:rsidP="00D82546">
      <w:pPr>
        <w:tabs>
          <w:tab w:val="left" w:pos="2268"/>
          <w:tab w:val="left" w:pos="5103"/>
        </w:tabs>
        <w:rPr>
          <w:b/>
        </w:rPr>
      </w:pPr>
      <w:r>
        <w:rPr>
          <w:i/>
        </w:rPr>
        <w:t>(dédoublé en 3</w:t>
      </w:r>
      <w:r w:rsidRPr="005C1C73">
        <w:rPr>
          <w:i/>
          <w:sz w:val="14"/>
          <w:vertAlign w:val="superscript"/>
        </w:rPr>
        <w:t>e</w:t>
      </w:r>
      <w:r w:rsidRPr="005C1C73">
        <w:rPr>
          <w:i/>
        </w:rPr>
        <w:t xml:space="preserve"> commission</w:t>
      </w:r>
      <w:r>
        <w:rPr>
          <w:i/>
        </w:rPr>
        <w:t>)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Pr="00866D2A" w:rsidRDefault="00B8352D" w:rsidP="00B8352D">
      <w:pPr>
        <w:overflowPunct/>
        <w:ind w:firstLine="1843"/>
        <w:jc w:val="center"/>
        <w:textAlignment w:val="auto"/>
        <w:rPr>
          <w:sz w:val="16"/>
          <w:lang w:val="fr-CA"/>
        </w:rPr>
      </w:pPr>
      <w:r w:rsidRPr="00866D2A">
        <w:rPr>
          <w:b/>
          <w:bCs/>
          <w:lang w:val="fr-CA"/>
        </w:rPr>
        <w:t>2</w:t>
      </w:r>
      <w:r w:rsidRPr="00866D2A">
        <w:rPr>
          <w:b/>
          <w:bCs/>
          <w:sz w:val="14"/>
          <w:vertAlign w:val="superscript"/>
          <w:lang w:val="fr-CA"/>
        </w:rPr>
        <w:t>e</w:t>
      </w:r>
      <w:r>
        <w:rPr>
          <w:b/>
          <w:bCs/>
          <w:lang w:val="fr-CA"/>
        </w:rPr>
        <w:t xml:space="preserve"> commission</w:t>
      </w:r>
    </w:p>
    <w:p w:rsidR="00B8352D" w:rsidRPr="00866D2A" w:rsidRDefault="00B8352D" w:rsidP="00B8352D">
      <w:pPr>
        <w:tabs>
          <w:tab w:val="left" w:pos="5103"/>
        </w:tabs>
        <w:ind w:firstLine="1843"/>
        <w:jc w:val="center"/>
        <w:rPr>
          <w:sz w:val="16"/>
          <w:lang w:val="fr-CA"/>
        </w:rPr>
      </w:pPr>
      <w:r w:rsidRPr="00866D2A">
        <w:rPr>
          <w:sz w:val="16"/>
          <w:lang w:val="fr-CA"/>
        </w:rPr>
        <w:t>AMÉNAGEMENT</w:t>
      </w:r>
    </w:p>
    <w:p w:rsidR="00B8352D" w:rsidRDefault="00B8352D" w:rsidP="00B8352D">
      <w:pPr>
        <w:tabs>
          <w:tab w:val="left" w:pos="2268"/>
          <w:tab w:val="left" w:pos="5103"/>
        </w:tabs>
        <w:rPr>
          <w:sz w:val="10"/>
        </w:rPr>
      </w:pPr>
    </w:p>
    <w:p w:rsidR="00B8352D" w:rsidRDefault="00B8352D" w:rsidP="00B8352D">
      <w:pPr>
        <w:overflowPunct/>
        <w:textAlignment w:val="auto"/>
        <w:rPr>
          <w:b/>
          <w:bCs/>
          <w:lang w:val="fr-CA"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2</w:t>
      </w:r>
      <w:r w:rsidRPr="00C92455">
        <w:rPr>
          <w:b/>
        </w:rPr>
        <w:t>.</w:t>
      </w:r>
      <w:r>
        <w:rPr>
          <w:b/>
        </w:rPr>
        <w:t>1</w:t>
      </w:r>
      <w:r w:rsidRPr="00C92455">
        <w:rPr>
          <w:b/>
        </w:rPr>
        <w:t>.</w:t>
      </w:r>
      <w:r w:rsidR="00426C83">
        <w:rPr>
          <w:b/>
        </w:rPr>
        <w:t>19</w:t>
      </w:r>
      <w:r w:rsidRPr="00C92455">
        <w:rPr>
          <w:b/>
        </w:rPr>
        <w:t>. — </w:t>
      </w:r>
      <w:r w:rsidR="00B8352D" w:rsidRPr="00312D86">
        <w:rPr>
          <w:b/>
        </w:rPr>
        <w:t>Contrat d'Objectifs et de Moyens 2016-2020 entre le Département du Val-de-Marne et Valophis Habitat, OPH du Val-de-Marne - Bilan quinquennal et bilan 2019</w:t>
      </w:r>
      <w:r w:rsidR="00B8352D" w:rsidRPr="00312D86">
        <w:rPr>
          <w:b/>
          <w:color w:val="000000"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2</w:t>
      </w:r>
      <w:r w:rsidRPr="00C92455">
        <w:rPr>
          <w:b/>
        </w:rPr>
        <w:t>.</w:t>
      </w:r>
      <w:r w:rsidR="00463347">
        <w:rPr>
          <w:b/>
        </w:rPr>
        <w:t>2</w:t>
      </w:r>
      <w:r w:rsidRPr="00C92455">
        <w:rPr>
          <w:b/>
        </w:rPr>
        <w:t>.</w:t>
      </w:r>
      <w:r w:rsidR="002B4002">
        <w:rPr>
          <w:b/>
        </w:rPr>
        <w:t>2</w:t>
      </w:r>
      <w:r w:rsidR="00426C83">
        <w:rPr>
          <w:b/>
        </w:rPr>
        <w:t>0</w:t>
      </w:r>
      <w:r w:rsidRPr="00C92455">
        <w:rPr>
          <w:b/>
        </w:rPr>
        <w:t>. — </w:t>
      </w:r>
      <w:r w:rsidR="00B8352D" w:rsidRPr="00217C07">
        <w:rPr>
          <w:b/>
        </w:rPr>
        <w:t>Contrat Pluriannuel d'Objectifs et de Moyens 2021-2026 entre le Département du Val-de-Marne et Valophis Habitat, OPH du Val-de-Marne</w:t>
      </w:r>
      <w:r w:rsidR="00B8352D" w:rsidRPr="00217C07">
        <w:rPr>
          <w:b/>
          <w:color w:val="000000"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2</w:t>
      </w:r>
      <w:r w:rsidRPr="00C92455">
        <w:rPr>
          <w:b/>
        </w:rPr>
        <w:t>.</w:t>
      </w:r>
      <w:r w:rsidR="00463347">
        <w:rPr>
          <w:b/>
        </w:rPr>
        <w:t>3</w:t>
      </w:r>
      <w:r w:rsidRPr="00C92455">
        <w:rPr>
          <w:b/>
        </w:rPr>
        <w:t>.</w:t>
      </w:r>
      <w:r w:rsidR="002B4002">
        <w:rPr>
          <w:b/>
        </w:rPr>
        <w:t>2</w:t>
      </w:r>
      <w:r w:rsidR="00426C83">
        <w:rPr>
          <w:b/>
        </w:rPr>
        <w:t>1</w:t>
      </w:r>
      <w:r w:rsidRPr="00C92455">
        <w:rPr>
          <w:b/>
        </w:rPr>
        <w:t>. — </w:t>
      </w:r>
      <w:r w:rsidR="00B8352D" w:rsidRPr="00C41400">
        <w:rPr>
          <w:b/>
        </w:rPr>
        <w:t>Création de société civile de construction vente (SCCV) entre Valophis Habitat, OPH du Val</w:t>
      </w:r>
      <w:r w:rsidR="00B8352D">
        <w:rPr>
          <w:b/>
        </w:rPr>
        <w:t>-</w:t>
      </w:r>
      <w:r w:rsidR="00B8352D" w:rsidRPr="00C41400">
        <w:rPr>
          <w:b/>
        </w:rPr>
        <w:t>de</w:t>
      </w:r>
      <w:r w:rsidR="00B8352D">
        <w:rPr>
          <w:b/>
        </w:rPr>
        <w:t>-</w:t>
      </w:r>
      <w:r w:rsidR="00B8352D" w:rsidRPr="00C41400">
        <w:rPr>
          <w:b/>
        </w:rPr>
        <w:t>Marne et Expansiel Promotion, Société coopérative de production HLM</w:t>
      </w:r>
      <w:r w:rsidR="00B8352D" w:rsidRPr="00C41400">
        <w:rPr>
          <w:b/>
          <w:color w:val="000000"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2</w:t>
      </w:r>
      <w:r w:rsidRPr="00C92455">
        <w:rPr>
          <w:b/>
        </w:rPr>
        <w:t>.</w:t>
      </w:r>
      <w:r w:rsidR="00463347">
        <w:rPr>
          <w:b/>
        </w:rPr>
        <w:t>4</w:t>
      </w:r>
      <w:r w:rsidRPr="00C92455">
        <w:rPr>
          <w:b/>
        </w:rPr>
        <w:t>.</w:t>
      </w:r>
      <w:r w:rsidR="002B4002">
        <w:rPr>
          <w:b/>
        </w:rPr>
        <w:t>2</w:t>
      </w:r>
      <w:r w:rsidR="00426C83">
        <w:rPr>
          <w:b/>
        </w:rPr>
        <w:t>2</w:t>
      </w:r>
      <w:r w:rsidR="003F29D7">
        <w:rPr>
          <w:b/>
        </w:rPr>
        <w:t>. — </w:t>
      </w:r>
      <w:r w:rsidR="00B8352D">
        <w:rPr>
          <w:b/>
        </w:rPr>
        <w:t>Évolution de l’actionnariat de la Société d’Économie mixte SADEV 94.</w:t>
      </w:r>
    </w:p>
    <w:p w:rsidR="00B8352D" w:rsidRDefault="00B8352D" w:rsidP="00B8352D">
      <w:pPr>
        <w:overflowPunct/>
        <w:textAlignment w:val="auto"/>
        <w:rPr>
          <w:b/>
          <w:bCs/>
          <w:lang w:val="fr-CA"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2</w:t>
      </w:r>
      <w:r w:rsidRPr="00C92455">
        <w:rPr>
          <w:b/>
        </w:rPr>
        <w:t>.</w:t>
      </w:r>
      <w:r w:rsidR="00463347">
        <w:rPr>
          <w:b/>
        </w:rPr>
        <w:t>5</w:t>
      </w:r>
      <w:r w:rsidRPr="00C92455">
        <w:rPr>
          <w:b/>
        </w:rPr>
        <w:t>.</w:t>
      </w:r>
      <w:r w:rsidR="002B4002">
        <w:rPr>
          <w:b/>
        </w:rPr>
        <w:t>2</w:t>
      </w:r>
      <w:r w:rsidR="00426C83">
        <w:rPr>
          <w:b/>
        </w:rPr>
        <w:t>3</w:t>
      </w:r>
      <w:r w:rsidRPr="00C92455">
        <w:rPr>
          <w:b/>
        </w:rPr>
        <w:t>. — </w:t>
      </w:r>
      <w:r w:rsidR="00B8352D" w:rsidRPr="00440838">
        <w:rPr>
          <w:b/>
          <w:color w:val="000000"/>
        </w:rPr>
        <w:t>Prise de participation de la société anonyme d’économie mixte locale (SAEML) Sogaris au capital de la société par actions simplifiée (SAS) S</w:t>
      </w:r>
      <w:r w:rsidR="00B8352D">
        <w:rPr>
          <w:b/>
          <w:color w:val="000000"/>
        </w:rPr>
        <w:t>ogaris</w:t>
      </w:r>
      <w:r w:rsidR="00B8352D" w:rsidRPr="00440838">
        <w:rPr>
          <w:b/>
          <w:color w:val="000000"/>
        </w:rPr>
        <w:t xml:space="preserve"> S</w:t>
      </w:r>
      <w:r w:rsidR="00B8352D">
        <w:rPr>
          <w:b/>
          <w:color w:val="000000"/>
        </w:rPr>
        <w:t>ervices</w:t>
      </w:r>
      <w:r w:rsidR="00B8352D" w:rsidRPr="00440838">
        <w:rPr>
          <w:b/>
          <w:color w:val="000000"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2</w:t>
      </w:r>
      <w:r w:rsidRPr="00C92455">
        <w:rPr>
          <w:b/>
        </w:rPr>
        <w:t>.</w:t>
      </w:r>
      <w:r w:rsidR="00463347">
        <w:rPr>
          <w:b/>
        </w:rPr>
        <w:t>6</w:t>
      </w:r>
      <w:r w:rsidRPr="00C92455">
        <w:rPr>
          <w:b/>
        </w:rPr>
        <w:t>.</w:t>
      </w:r>
      <w:r w:rsidR="002B4002">
        <w:rPr>
          <w:b/>
        </w:rPr>
        <w:t>2</w:t>
      </w:r>
      <w:r w:rsidR="00426C83">
        <w:rPr>
          <w:b/>
        </w:rPr>
        <w:t>4</w:t>
      </w:r>
      <w:r w:rsidRPr="00C92455">
        <w:rPr>
          <w:b/>
        </w:rPr>
        <w:t>. — </w:t>
      </w:r>
      <w:r w:rsidR="00B8352D">
        <w:rPr>
          <w:b/>
        </w:rPr>
        <w:t>Approbation de la convention partenariale de consolidation financière de l’Établissement Public d’Aménagement Orly-Rungis-Seine amont.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2</w:t>
      </w:r>
      <w:r w:rsidRPr="00C92455">
        <w:rPr>
          <w:b/>
        </w:rPr>
        <w:t>.</w:t>
      </w:r>
      <w:r w:rsidR="00463347">
        <w:rPr>
          <w:b/>
        </w:rPr>
        <w:t>7</w:t>
      </w:r>
      <w:r w:rsidRPr="00C92455">
        <w:rPr>
          <w:b/>
        </w:rPr>
        <w:t>.</w:t>
      </w:r>
      <w:r w:rsidR="002B4002">
        <w:rPr>
          <w:b/>
        </w:rPr>
        <w:t>2</w:t>
      </w:r>
      <w:r w:rsidR="00426C83">
        <w:rPr>
          <w:b/>
        </w:rPr>
        <w:t>5</w:t>
      </w:r>
      <w:r w:rsidRPr="00C92455">
        <w:rPr>
          <w:b/>
        </w:rPr>
        <w:t>. — </w:t>
      </w:r>
      <w:r w:rsidR="00B8352D">
        <w:rPr>
          <w:b/>
        </w:rPr>
        <w:t>Zone d’</w:t>
      </w:r>
      <w:r w:rsidR="00613262">
        <w:rPr>
          <w:b/>
        </w:rPr>
        <w:t>aménagement</w:t>
      </w:r>
      <w:r w:rsidR="00B8352D">
        <w:rPr>
          <w:b/>
        </w:rPr>
        <w:t xml:space="preserve"> concerté (ZAC) départementale Val Pompadour</w:t>
      </w:r>
      <w:r w:rsidR="00170BC7">
        <w:rPr>
          <w:b/>
        </w:rPr>
        <w:t xml:space="preserve">. </w:t>
      </w:r>
      <w:r w:rsidR="00B8352D">
        <w:rPr>
          <w:b/>
        </w:rPr>
        <w:t>Avenant n° 6 à la convention publique d’aménagement.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D82546" w:rsidP="00B8352D">
      <w:pPr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2</w:t>
      </w:r>
      <w:r w:rsidRPr="00C92455">
        <w:rPr>
          <w:b/>
        </w:rPr>
        <w:t>.</w:t>
      </w:r>
      <w:r w:rsidR="00463347">
        <w:rPr>
          <w:b/>
        </w:rPr>
        <w:t>8</w:t>
      </w:r>
      <w:r w:rsidRPr="00C92455">
        <w:rPr>
          <w:b/>
        </w:rPr>
        <w:t>.</w:t>
      </w:r>
      <w:r w:rsidR="002B4002">
        <w:rPr>
          <w:b/>
        </w:rPr>
        <w:t>2</w:t>
      </w:r>
      <w:r w:rsidR="00426C83">
        <w:rPr>
          <w:b/>
        </w:rPr>
        <w:t>6</w:t>
      </w:r>
      <w:r w:rsidRPr="00C92455">
        <w:rPr>
          <w:b/>
        </w:rPr>
        <w:t>. — </w:t>
      </w:r>
      <w:r w:rsidR="00B8352D" w:rsidRPr="00712C92">
        <w:rPr>
          <w:b/>
        </w:rPr>
        <w:t>Parc des Lilas – Projet de sécurisation de parcelles sous-minées du parc par comblement des carrières souterraines avec les déblais du Grand Paris Express, en vue de leur aménagement en surface.</w:t>
      </w:r>
    </w:p>
    <w:p w:rsidR="00B8352D" w:rsidRDefault="00B8352D" w:rsidP="00B8352D">
      <w:pPr>
        <w:jc w:val="both"/>
        <w:rPr>
          <w:b/>
        </w:rPr>
      </w:pPr>
      <w:r>
        <w:rPr>
          <w:b/>
        </w:rPr>
        <w:t>Convention de partenariat avec la Société du Grand Paris (SGP) dans le cadre des études préliminaires.</w:t>
      </w:r>
    </w:p>
    <w:p w:rsidR="00B8352D" w:rsidRDefault="00B8352D" w:rsidP="00B8352D">
      <w:pPr>
        <w:jc w:val="both"/>
        <w:rPr>
          <w:b/>
        </w:rPr>
      </w:pPr>
    </w:p>
    <w:p w:rsidR="00B8352D" w:rsidRDefault="00D82546" w:rsidP="00B8352D">
      <w:pPr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2</w:t>
      </w:r>
      <w:r w:rsidRPr="00C92455">
        <w:rPr>
          <w:b/>
        </w:rPr>
        <w:t>.</w:t>
      </w:r>
      <w:r w:rsidR="00463347">
        <w:rPr>
          <w:b/>
        </w:rPr>
        <w:t>9</w:t>
      </w:r>
      <w:r w:rsidRPr="00C92455">
        <w:rPr>
          <w:b/>
        </w:rPr>
        <w:t>.</w:t>
      </w:r>
      <w:r w:rsidR="002B4002">
        <w:rPr>
          <w:b/>
        </w:rPr>
        <w:t>2</w:t>
      </w:r>
      <w:r w:rsidR="00426C83">
        <w:rPr>
          <w:b/>
        </w:rPr>
        <w:t>7</w:t>
      </w:r>
      <w:r w:rsidRPr="00C92455">
        <w:rPr>
          <w:b/>
        </w:rPr>
        <w:t>. — </w:t>
      </w:r>
      <w:r w:rsidR="00B8352D">
        <w:rPr>
          <w:b/>
        </w:rPr>
        <w:t>Fixation de redevances supplémentaires pour les occupations du domaine public routier départemental à compter du 1</w:t>
      </w:r>
      <w:r w:rsidR="00B8352D" w:rsidRPr="006047A0">
        <w:rPr>
          <w:b/>
          <w:sz w:val="14"/>
          <w:vertAlign w:val="superscript"/>
        </w:rPr>
        <w:t>er</w:t>
      </w:r>
      <w:r w:rsidR="00B8352D">
        <w:rPr>
          <w:b/>
        </w:rPr>
        <w:t xml:space="preserve"> janvier 2021.</w:t>
      </w:r>
    </w:p>
    <w:p w:rsidR="00D553CA" w:rsidRDefault="00D553CA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AD40E0" w:rsidRDefault="00AD40E0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4B5058" w:rsidRDefault="004B5058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AD40E0" w:rsidRDefault="00AD40E0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A030DD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>
        <w:rPr>
          <w:b/>
        </w:rPr>
        <w:t>2</w:t>
      </w:r>
      <w:r w:rsidRPr="00C92455">
        <w:rPr>
          <w:b/>
        </w:rPr>
        <w:t>.</w:t>
      </w:r>
      <w:r>
        <w:rPr>
          <w:b/>
        </w:rPr>
        <w:t>10</w:t>
      </w:r>
      <w:r w:rsidRPr="00C92455">
        <w:rPr>
          <w:b/>
        </w:rPr>
        <w:t>.</w:t>
      </w:r>
      <w:r w:rsidR="005E6483">
        <w:rPr>
          <w:b/>
        </w:rPr>
        <w:t>2</w:t>
      </w:r>
      <w:r w:rsidR="00426C83">
        <w:rPr>
          <w:b/>
        </w:rPr>
        <w:t>8</w:t>
      </w:r>
      <w:r w:rsidRPr="00C92455">
        <w:rPr>
          <w:b/>
        </w:rPr>
        <w:t>. — </w:t>
      </w:r>
      <w:r w:rsidR="004C4280" w:rsidRPr="006B3B62">
        <w:rPr>
          <w:b/>
        </w:rPr>
        <w:t xml:space="preserve">Exonération temporaire des redevances pour les occupations du domaine public départemental par </w:t>
      </w:r>
      <w:r w:rsidR="004C4280">
        <w:rPr>
          <w:b/>
        </w:rPr>
        <w:t>les commerces</w:t>
      </w:r>
      <w:r w:rsidR="004C4280" w:rsidRPr="006B3B62">
        <w:rPr>
          <w:b/>
        </w:rPr>
        <w:t xml:space="preserve"> pendant le second confinement lié à la crise sanitaire du Covid 19</w:t>
      </w:r>
      <w:r w:rsidR="004C4280">
        <w:rPr>
          <w:b/>
        </w:rPr>
        <w:t>.</w:t>
      </w:r>
    </w:p>
    <w:p w:rsidR="00B8352D" w:rsidRDefault="00B8352D" w:rsidP="00265831">
      <w:pPr>
        <w:tabs>
          <w:tab w:val="left" w:pos="2268"/>
          <w:tab w:val="left" w:pos="5103"/>
        </w:tabs>
        <w:rPr>
          <w:b/>
        </w:rPr>
      </w:pPr>
    </w:p>
    <w:p w:rsidR="0075082B" w:rsidRDefault="0075082B" w:rsidP="00265831">
      <w:pPr>
        <w:overflowPunct/>
        <w:textAlignment w:val="auto"/>
        <w:rPr>
          <w:b/>
          <w:bCs/>
          <w:lang w:val="fr-CA"/>
        </w:rPr>
      </w:pPr>
    </w:p>
    <w:p w:rsidR="00B8352D" w:rsidRPr="00657D69" w:rsidRDefault="00B8352D" w:rsidP="00B8352D">
      <w:pPr>
        <w:tabs>
          <w:tab w:val="left" w:pos="2268"/>
          <w:tab w:val="left" w:pos="5103"/>
        </w:tabs>
        <w:ind w:firstLine="1843"/>
        <w:jc w:val="center"/>
        <w:rPr>
          <w:b/>
          <w:bCs/>
          <w:sz w:val="10"/>
        </w:rPr>
      </w:pPr>
      <w:r w:rsidRPr="00866D2A">
        <w:rPr>
          <w:b/>
        </w:rPr>
        <w:t>3</w:t>
      </w:r>
      <w:r w:rsidRPr="00866D2A">
        <w:rPr>
          <w:b/>
          <w:sz w:val="14"/>
          <w:szCs w:val="14"/>
          <w:vertAlign w:val="superscript"/>
        </w:rPr>
        <w:t>e</w:t>
      </w:r>
      <w:r w:rsidRPr="00866D2A">
        <w:rPr>
          <w:b/>
        </w:rPr>
        <w:t xml:space="preserve"> commission </w:t>
      </w:r>
    </w:p>
    <w:p w:rsidR="00B8352D" w:rsidRPr="00657D69" w:rsidRDefault="00B8352D" w:rsidP="00B8352D">
      <w:pPr>
        <w:ind w:firstLine="1843"/>
        <w:jc w:val="center"/>
        <w:rPr>
          <w:b/>
          <w:bCs/>
          <w:sz w:val="10"/>
        </w:rPr>
      </w:pPr>
      <w:r w:rsidRPr="00866D2A">
        <w:rPr>
          <w:bCs/>
          <w:iCs/>
          <w:sz w:val="16"/>
          <w:szCs w:val="16"/>
        </w:rPr>
        <w:t>DROITS SOCIAUX</w:t>
      </w:r>
      <w:r>
        <w:rPr>
          <w:bCs/>
          <w:iCs/>
          <w:sz w:val="16"/>
          <w:szCs w:val="16"/>
        </w:rPr>
        <w:t xml:space="preserve"> ET</w:t>
      </w:r>
      <w:r w:rsidRPr="00866D2A">
        <w:rPr>
          <w:bCs/>
          <w:iCs/>
          <w:sz w:val="16"/>
          <w:szCs w:val="16"/>
        </w:rPr>
        <w:t xml:space="preserve"> SOLIDARITÉS </w:t>
      </w:r>
    </w:p>
    <w:p w:rsidR="00B8352D" w:rsidRDefault="00B8352D" w:rsidP="00B8352D">
      <w:pPr>
        <w:tabs>
          <w:tab w:val="left" w:pos="2268"/>
          <w:tab w:val="left" w:pos="5103"/>
        </w:tabs>
        <w:jc w:val="center"/>
        <w:rPr>
          <w:sz w:val="10"/>
        </w:rPr>
      </w:pP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D82546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3</w:t>
      </w:r>
      <w:r w:rsidRPr="00C92455">
        <w:rPr>
          <w:b/>
        </w:rPr>
        <w:t>.</w:t>
      </w:r>
      <w:r>
        <w:rPr>
          <w:b/>
        </w:rPr>
        <w:t>1</w:t>
      </w:r>
      <w:r w:rsidRPr="00C92455">
        <w:rPr>
          <w:b/>
        </w:rPr>
        <w:t>.</w:t>
      </w:r>
      <w:r w:rsidR="00426C83">
        <w:rPr>
          <w:b/>
        </w:rPr>
        <w:t>29</w:t>
      </w:r>
      <w:r w:rsidRPr="00C92455">
        <w:rPr>
          <w:b/>
        </w:rPr>
        <w:t>. — </w:t>
      </w:r>
      <w:r w:rsidR="00B8352D">
        <w:rPr>
          <w:b/>
        </w:rPr>
        <w:t>Objectif annuel d’évolution des dépenses (OAED) pour 2021 des établissements et des services médicaux-sociaux.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3</w:t>
      </w:r>
      <w:r w:rsidRPr="00C92455">
        <w:rPr>
          <w:b/>
        </w:rPr>
        <w:t>.</w:t>
      </w:r>
      <w:r w:rsidR="00463347">
        <w:rPr>
          <w:b/>
        </w:rPr>
        <w:t>2</w:t>
      </w:r>
      <w:r w:rsidRPr="00C92455">
        <w:rPr>
          <w:b/>
        </w:rPr>
        <w:t>.</w:t>
      </w:r>
      <w:r w:rsidR="002B4002">
        <w:rPr>
          <w:b/>
        </w:rPr>
        <w:t>3</w:t>
      </w:r>
      <w:r w:rsidR="00426C83">
        <w:rPr>
          <w:b/>
        </w:rPr>
        <w:t>0</w:t>
      </w:r>
      <w:r w:rsidRPr="00C92455">
        <w:rPr>
          <w:b/>
        </w:rPr>
        <w:t>. — </w:t>
      </w:r>
      <w:r w:rsidR="00B8352D">
        <w:rPr>
          <w:b/>
        </w:rPr>
        <w:t>Sché</w:t>
      </w:r>
      <w:r w:rsidR="00B8352D" w:rsidRPr="006158E0">
        <w:rPr>
          <w:b/>
        </w:rPr>
        <w:t>ma de l’autonomie en faveur des pers</w:t>
      </w:r>
      <w:r w:rsidR="00B8352D">
        <w:rPr>
          <w:b/>
        </w:rPr>
        <w:t>onnes âgé</w:t>
      </w:r>
      <w:r w:rsidR="00B8352D" w:rsidRPr="006158E0">
        <w:rPr>
          <w:b/>
        </w:rPr>
        <w:t>es, des personnes en situation de handicap et de leurs aidants (2020-2025</w:t>
      </w:r>
      <w:r w:rsidR="00B8352D">
        <w:rPr>
          <w:b/>
        </w:rPr>
        <w:t>)</w:t>
      </w:r>
      <w:r w:rsidR="00B8352D" w:rsidRPr="00A0636D">
        <w:rPr>
          <w:b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3</w:t>
      </w:r>
      <w:r w:rsidRPr="00C92455">
        <w:rPr>
          <w:b/>
        </w:rPr>
        <w:t>.</w:t>
      </w:r>
      <w:r w:rsidR="00463347">
        <w:rPr>
          <w:b/>
        </w:rPr>
        <w:t>3</w:t>
      </w:r>
      <w:r w:rsidRPr="00C92455">
        <w:rPr>
          <w:b/>
        </w:rPr>
        <w:t>.</w:t>
      </w:r>
      <w:r w:rsidR="002B4002">
        <w:rPr>
          <w:b/>
        </w:rPr>
        <w:t>3</w:t>
      </w:r>
      <w:r w:rsidR="00426C83">
        <w:rPr>
          <w:b/>
        </w:rPr>
        <w:t>1</w:t>
      </w:r>
      <w:r w:rsidRPr="00C92455">
        <w:rPr>
          <w:b/>
        </w:rPr>
        <w:t>. — </w:t>
      </w:r>
      <w:r w:rsidR="00B8352D" w:rsidRPr="005446D6">
        <w:rPr>
          <w:b/>
        </w:rPr>
        <w:t>Convention territoriale globale Département-CAF</w:t>
      </w:r>
      <w:r w:rsidR="00B8352D">
        <w:rPr>
          <w:b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Pr="00657D69" w:rsidRDefault="00B8352D" w:rsidP="00B8352D">
      <w:pPr>
        <w:tabs>
          <w:tab w:val="left" w:pos="2268"/>
          <w:tab w:val="left" w:pos="5103"/>
        </w:tabs>
        <w:ind w:firstLine="1843"/>
        <w:jc w:val="center"/>
        <w:rPr>
          <w:b/>
          <w:bCs/>
          <w:sz w:val="10"/>
        </w:rPr>
      </w:pPr>
      <w:r w:rsidRPr="00866D2A">
        <w:rPr>
          <w:b/>
          <w:bCs/>
          <w:lang w:val="fr-CA"/>
        </w:rPr>
        <w:t>4</w:t>
      </w:r>
      <w:r w:rsidRPr="00866D2A">
        <w:rPr>
          <w:b/>
          <w:bCs/>
          <w:sz w:val="14"/>
          <w:vertAlign w:val="superscript"/>
          <w:lang w:val="fr-CA"/>
        </w:rPr>
        <w:t>e</w:t>
      </w:r>
      <w:r w:rsidRPr="00866D2A">
        <w:rPr>
          <w:b/>
          <w:bCs/>
        </w:rPr>
        <w:t xml:space="preserve"> commission</w:t>
      </w:r>
    </w:p>
    <w:p w:rsidR="00B8352D" w:rsidRPr="00657D69" w:rsidRDefault="00B8352D" w:rsidP="00B8352D">
      <w:pPr>
        <w:overflowPunct/>
        <w:autoSpaceDE/>
        <w:autoSpaceDN/>
        <w:adjustRightInd/>
        <w:ind w:firstLine="1843"/>
        <w:contextualSpacing/>
        <w:jc w:val="center"/>
        <w:textAlignment w:val="auto"/>
        <w:rPr>
          <w:rFonts w:eastAsia="Calibri"/>
          <w:b/>
          <w:bCs/>
          <w:sz w:val="10"/>
          <w:lang w:eastAsia="en-US"/>
        </w:rPr>
      </w:pPr>
      <w:r w:rsidRPr="0046515D">
        <w:rPr>
          <w:rFonts w:eastAsia="Calibri"/>
          <w:sz w:val="16"/>
          <w:szCs w:val="16"/>
          <w:lang w:eastAsia="en-US"/>
        </w:rPr>
        <w:t>ENVIRONNEMENT, DÉVELOPPEMENT DURABLE,</w:t>
      </w:r>
    </w:p>
    <w:p w:rsidR="00B8352D" w:rsidRDefault="00B8352D" w:rsidP="00B8352D">
      <w:pPr>
        <w:pStyle w:val="En-tte"/>
        <w:tabs>
          <w:tab w:val="clear" w:pos="4536"/>
          <w:tab w:val="clear" w:pos="9072"/>
        </w:tabs>
        <w:ind w:firstLine="1843"/>
        <w:jc w:val="center"/>
        <w:rPr>
          <w:rFonts w:eastAsia="Calibri"/>
          <w:sz w:val="16"/>
          <w:szCs w:val="16"/>
          <w:lang w:eastAsia="en-US"/>
        </w:rPr>
      </w:pPr>
      <w:r w:rsidRPr="0046515D">
        <w:rPr>
          <w:rFonts w:eastAsia="Calibri"/>
          <w:sz w:val="16"/>
          <w:szCs w:val="16"/>
          <w:lang w:eastAsia="en-US"/>
        </w:rPr>
        <w:t>RELATIONS INTERNATIONALES ET AFFAIRES EUROPÉENNES</w:t>
      </w:r>
    </w:p>
    <w:p w:rsidR="00B8352D" w:rsidRPr="00657D69" w:rsidRDefault="00B8352D" w:rsidP="00B8352D">
      <w:pPr>
        <w:pStyle w:val="En-tte"/>
        <w:tabs>
          <w:tab w:val="clear" w:pos="4536"/>
          <w:tab w:val="clear" w:pos="9072"/>
        </w:tabs>
        <w:ind w:firstLine="1843"/>
        <w:jc w:val="center"/>
        <w:rPr>
          <w:rFonts w:eastAsia="Calibri"/>
          <w:b/>
          <w:bCs/>
          <w:sz w:val="10"/>
          <w:lang w:eastAsia="en-US"/>
        </w:rPr>
      </w:pP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A030DD">
        <w:rPr>
          <w:b/>
        </w:rPr>
        <w:t>4</w:t>
      </w:r>
      <w:r w:rsidRPr="00C92455">
        <w:rPr>
          <w:b/>
        </w:rPr>
        <w:t>.</w:t>
      </w:r>
      <w:r>
        <w:rPr>
          <w:b/>
        </w:rPr>
        <w:t>1</w:t>
      </w:r>
      <w:r w:rsidRPr="00C92455">
        <w:rPr>
          <w:b/>
        </w:rPr>
        <w:t>.</w:t>
      </w:r>
      <w:r w:rsidR="002B4002">
        <w:rPr>
          <w:b/>
        </w:rPr>
        <w:t>3</w:t>
      </w:r>
      <w:r w:rsidR="00426C83">
        <w:rPr>
          <w:b/>
        </w:rPr>
        <w:t>2</w:t>
      </w:r>
      <w:r w:rsidRPr="00C92455">
        <w:rPr>
          <w:b/>
        </w:rPr>
        <w:t>. — </w:t>
      </w:r>
      <w:r w:rsidR="00B8352D" w:rsidRPr="00B23889">
        <w:rPr>
          <w:b/>
        </w:rPr>
        <w:t>Rapport sur le maintien du service public départemental à la population dans un contexte de risques avérés et de crise.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35542F" w:rsidRPr="0035542F" w:rsidRDefault="006C279E" w:rsidP="0035542F">
      <w:pPr>
        <w:tabs>
          <w:tab w:val="left" w:pos="2268"/>
          <w:tab w:val="left" w:pos="5103"/>
        </w:tabs>
        <w:jc w:val="center"/>
        <w:rPr>
          <w:i/>
        </w:rPr>
      </w:pPr>
      <w:r>
        <w:rPr>
          <w:i/>
        </w:rPr>
        <w:t>Le</w:t>
      </w:r>
      <w:r w:rsidR="0035542F" w:rsidRPr="0035542F">
        <w:rPr>
          <w:i/>
        </w:rPr>
        <w:t xml:space="preserve"> rapport </w:t>
      </w:r>
      <w:r>
        <w:rPr>
          <w:i/>
        </w:rPr>
        <w:t>suivant sera</w:t>
      </w:r>
      <w:r w:rsidR="0035542F" w:rsidRPr="0035542F">
        <w:rPr>
          <w:i/>
        </w:rPr>
        <w:t xml:space="preserve"> présenté en premier lors de la séance du Conseil départemental :</w:t>
      </w:r>
    </w:p>
    <w:p w:rsidR="0035542F" w:rsidRPr="0035542F" w:rsidRDefault="0035542F" w:rsidP="0035542F">
      <w:pPr>
        <w:tabs>
          <w:tab w:val="left" w:pos="2268"/>
          <w:tab w:val="left" w:pos="5103"/>
        </w:tabs>
        <w:jc w:val="center"/>
        <w:rPr>
          <w:b/>
          <w:sz w:val="6"/>
        </w:rPr>
      </w:pPr>
    </w:p>
    <w:p w:rsidR="0035542F" w:rsidRDefault="0035542F" w:rsidP="006C279E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>
        <w:rPr>
          <w:b/>
        </w:rPr>
        <w:t>4</w:t>
      </w:r>
      <w:r w:rsidRPr="00C92455">
        <w:rPr>
          <w:b/>
        </w:rPr>
        <w:t>.</w:t>
      </w:r>
      <w:r>
        <w:rPr>
          <w:b/>
        </w:rPr>
        <w:t>2</w:t>
      </w:r>
      <w:r w:rsidRPr="00C92455">
        <w:rPr>
          <w:b/>
        </w:rPr>
        <w:t>.</w:t>
      </w:r>
      <w:r>
        <w:rPr>
          <w:b/>
        </w:rPr>
        <w:t>3</w:t>
      </w:r>
      <w:r w:rsidR="00426C83">
        <w:rPr>
          <w:b/>
        </w:rPr>
        <w:t>3</w:t>
      </w:r>
      <w:r w:rsidRPr="00C92455">
        <w:rPr>
          <w:b/>
        </w:rPr>
        <w:t>. —</w:t>
      </w:r>
      <w:r w:rsidR="001640AF">
        <w:rPr>
          <w:b/>
        </w:rPr>
        <w:t xml:space="preserve"> « </w:t>
      </w:r>
      <w:r w:rsidRPr="00A0636D">
        <w:rPr>
          <w:b/>
        </w:rPr>
        <w:t>Rapport sur la situation en matière de développement durable du</w:t>
      </w:r>
      <w:r w:rsidR="006C279E">
        <w:rPr>
          <w:b/>
        </w:rPr>
        <w:t> </w:t>
      </w:r>
      <w:r w:rsidRPr="00A0636D">
        <w:rPr>
          <w:b/>
        </w:rPr>
        <w:t>Conseil départemental du Val-de-Marne en 2020</w:t>
      </w:r>
      <w:r>
        <w:rPr>
          <w:b/>
        </w:rPr>
        <w:t> »</w:t>
      </w:r>
      <w:r w:rsidRPr="00A0636D">
        <w:rPr>
          <w:b/>
        </w:rPr>
        <w:t>.</w:t>
      </w:r>
    </w:p>
    <w:p w:rsidR="0035542F" w:rsidRDefault="0035542F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A030DD">
        <w:rPr>
          <w:b/>
        </w:rPr>
        <w:t>4</w:t>
      </w:r>
      <w:r w:rsidRPr="00C92455">
        <w:rPr>
          <w:b/>
        </w:rPr>
        <w:t>.</w:t>
      </w:r>
      <w:r w:rsidR="00A030DD">
        <w:rPr>
          <w:b/>
        </w:rPr>
        <w:t>3</w:t>
      </w:r>
      <w:r w:rsidRPr="00C92455">
        <w:rPr>
          <w:b/>
        </w:rPr>
        <w:t>.</w:t>
      </w:r>
      <w:r w:rsidR="002B4002">
        <w:rPr>
          <w:b/>
        </w:rPr>
        <w:t>3</w:t>
      </w:r>
      <w:r w:rsidR="00426C83">
        <w:rPr>
          <w:b/>
        </w:rPr>
        <w:t>4</w:t>
      </w:r>
      <w:r w:rsidRPr="00C92455">
        <w:rPr>
          <w:b/>
        </w:rPr>
        <w:t>. — </w:t>
      </w:r>
      <w:r w:rsidR="00B8352D">
        <w:rPr>
          <w:b/>
        </w:rPr>
        <w:t>É</w:t>
      </w:r>
      <w:r w:rsidR="00B8352D" w:rsidRPr="00AC57E8">
        <w:rPr>
          <w:b/>
        </w:rPr>
        <w:t>tablissement Public Territorial de Bassin Seine Grands Lacs : modification des statuts du syndicat mixte</w:t>
      </w:r>
      <w:r w:rsidR="00B8352D">
        <w:t>.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Pr="008849B1" w:rsidRDefault="00B8352D" w:rsidP="00B8352D">
      <w:pPr>
        <w:tabs>
          <w:tab w:val="left" w:pos="2268"/>
          <w:tab w:val="left" w:pos="5103"/>
        </w:tabs>
        <w:ind w:firstLine="1843"/>
        <w:jc w:val="center"/>
        <w:rPr>
          <w:b/>
          <w:bCs/>
          <w:sz w:val="10"/>
        </w:rPr>
      </w:pPr>
      <w:r w:rsidRPr="00CE36C8">
        <w:rPr>
          <w:b/>
          <w:bCs/>
        </w:rPr>
        <w:t>5</w:t>
      </w:r>
      <w:r w:rsidRPr="00CE36C8">
        <w:rPr>
          <w:b/>
          <w:bCs/>
          <w:sz w:val="14"/>
          <w:vertAlign w:val="superscript"/>
        </w:rPr>
        <w:t>e</w:t>
      </w:r>
      <w:r w:rsidRPr="00CE36C8">
        <w:rPr>
          <w:b/>
          <w:bCs/>
        </w:rPr>
        <w:t xml:space="preserve"> commission</w:t>
      </w:r>
    </w:p>
    <w:p w:rsidR="00B8352D" w:rsidRPr="008849B1" w:rsidRDefault="00B8352D" w:rsidP="00B8352D">
      <w:pPr>
        <w:pStyle w:val="Corpsdetexte2"/>
        <w:ind w:firstLine="1843"/>
        <w:jc w:val="center"/>
        <w:rPr>
          <w:rFonts w:eastAsia="Calibri"/>
          <w:sz w:val="10"/>
          <w:lang w:eastAsia="en-US"/>
        </w:rPr>
      </w:pPr>
      <w:r w:rsidRPr="00F35E9F">
        <w:rPr>
          <w:rFonts w:eastAsia="Calibri"/>
          <w:b w:val="0"/>
          <w:sz w:val="16"/>
          <w:szCs w:val="16"/>
          <w:lang w:eastAsia="en-US"/>
        </w:rPr>
        <w:t>ÉDUCATION, COLLÈGES, CULTURE, JEUNESSE, SPORT, LOISIRS</w:t>
      </w:r>
    </w:p>
    <w:p w:rsidR="00B8352D" w:rsidRDefault="00B8352D" w:rsidP="00B8352D">
      <w:pPr>
        <w:tabs>
          <w:tab w:val="left" w:pos="2268"/>
          <w:tab w:val="left" w:pos="5103"/>
        </w:tabs>
        <w:jc w:val="center"/>
        <w:rPr>
          <w:sz w:val="10"/>
        </w:rPr>
      </w:pPr>
    </w:p>
    <w:p w:rsidR="00B8352D" w:rsidRDefault="00B8352D" w:rsidP="00B8352D">
      <w:pPr>
        <w:tabs>
          <w:tab w:val="left" w:pos="2268"/>
          <w:tab w:val="left" w:pos="5103"/>
        </w:tabs>
        <w:jc w:val="center"/>
        <w:rPr>
          <w:b/>
          <w:i/>
          <w:lang w:val="fr-CA"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5</w:t>
      </w:r>
      <w:r w:rsidRPr="00C92455">
        <w:rPr>
          <w:b/>
        </w:rPr>
        <w:t>.</w:t>
      </w:r>
      <w:r>
        <w:rPr>
          <w:b/>
        </w:rPr>
        <w:t>1</w:t>
      </w:r>
      <w:r w:rsidRPr="00C92455">
        <w:rPr>
          <w:b/>
        </w:rPr>
        <w:t>.</w:t>
      </w:r>
      <w:r w:rsidR="002B4002">
        <w:rPr>
          <w:b/>
        </w:rPr>
        <w:t>3</w:t>
      </w:r>
      <w:r w:rsidR="00426C83">
        <w:rPr>
          <w:b/>
        </w:rPr>
        <w:t>5</w:t>
      </w:r>
      <w:r w:rsidRPr="00C92455">
        <w:rPr>
          <w:b/>
        </w:rPr>
        <w:t>. — </w:t>
      </w:r>
      <w:r w:rsidR="00B8352D" w:rsidRPr="00DD0948">
        <w:rPr>
          <w:b/>
        </w:rPr>
        <w:t>Conventions pluriannuelles d’objectifs, conventions spécifiques et avenants aux conventions triennales, relatif au versement de la subvention de fonctionnement 2021 aux associations culturelles, partenaires du Conseil départemental</w:t>
      </w:r>
      <w:r w:rsidR="00B8352D">
        <w:rPr>
          <w:b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Default="00D82546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 w:rsidR="00463347">
        <w:rPr>
          <w:b/>
        </w:rPr>
        <w:t>5</w:t>
      </w:r>
      <w:r w:rsidRPr="00C92455">
        <w:rPr>
          <w:b/>
        </w:rPr>
        <w:t>.</w:t>
      </w:r>
      <w:r w:rsidR="00A030DD">
        <w:rPr>
          <w:b/>
        </w:rPr>
        <w:t>2</w:t>
      </w:r>
      <w:r w:rsidRPr="00C92455">
        <w:rPr>
          <w:b/>
        </w:rPr>
        <w:t>.</w:t>
      </w:r>
      <w:r w:rsidR="002B4002">
        <w:rPr>
          <w:b/>
        </w:rPr>
        <w:t>3</w:t>
      </w:r>
      <w:r w:rsidR="00426C83">
        <w:rPr>
          <w:b/>
        </w:rPr>
        <w:t>6</w:t>
      </w:r>
      <w:r w:rsidRPr="00C92455">
        <w:rPr>
          <w:b/>
        </w:rPr>
        <w:t>. — </w:t>
      </w:r>
      <w:r w:rsidR="00B8352D" w:rsidRPr="00581BD8">
        <w:rPr>
          <w:b/>
        </w:rPr>
        <w:t>Avenant n°</w:t>
      </w:r>
      <w:r w:rsidR="00B8352D">
        <w:rPr>
          <w:b/>
        </w:rPr>
        <w:t> </w:t>
      </w:r>
      <w:r w:rsidR="00B8352D" w:rsidRPr="00581BD8">
        <w:rPr>
          <w:b/>
        </w:rPr>
        <w:t>2 à la convention avec les Amis du Musée de la Résistance Nationale</w:t>
      </w:r>
      <w:r w:rsidR="00B8352D">
        <w:rPr>
          <w:b/>
        </w:rPr>
        <w:t>.</w:t>
      </w:r>
    </w:p>
    <w:p w:rsidR="00B8352D" w:rsidRDefault="00B8352D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616A59" w:rsidRDefault="005E6483" w:rsidP="00B8352D">
      <w:pPr>
        <w:tabs>
          <w:tab w:val="left" w:pos="2268"/>
          <w:tab w:val="left" w:pos="5103"/>
        </w:tabs>
        <w:jc w:val="both"/>
        <w:rPr>
          <w:b/>
        </w:rPr>
      </w:pPr>
      <w:r>
        <w:rPr>
          <w:b/>
        </w:rPr>
        <w:t>2020</w:t>
      </w:r>
      <w:r w:rsidRPr="00C92455">
        <w:rPr>
          <w:b/>
        </w:rPr>
        <w:t>-</w:t>
      </w:r>
      <w:r>
        <w:rPr>
          <w:b/>
        </w:rPr>
        <w:t>7</w:t>
      </w:r>
      <w:r w:rsidRPr="00C92455">
        <w:rPr>
          <w:b/>
        </w:rPr>
        <w:t> – </w:t>
      </w:r>
      <w:r>
        <w:rPr>
          <w:b/>
        </w:rPr>
        <w:t>5</w:t>
      </w:r>
      <w:r w:rsidRPr="00C92455">
        <w:rPr>
          <w:b/>
        </w:rPr>
        <w:t>.</w:t>
      </w:r>
      <w:r>
        <w:rPr>
          <w:b/>
        </w:rPr>
        <w:t>3</w:t>
      </w:r>
      <w:r w:rsidRPr="00C92455">
        <w:rPr>
          <w:b/>
        </w:rPr>
        <w:t>.</w:t>
      </w:r>
      <w:r w:rsidR="004E1690">
        <w:rPr>
          <w:b/>
        </w:rPr>
        <w:t>37</w:t>
      </w:r>
      <w:r w:rsidRPr="00C92455">
        <w:rPr>
          <w:b/>
        </w:rPr>
        <w:t>. — </w:t>
      </w:r>
      <w:r w:rsidR="004D5F18">
        <w:rPr>
          <w:b/>
        </w:rPr>
        <w:t>Approbation du projet de périmètre d’un</w:t>
      </w:r>
      <w:r w:rsidR="00C207EE" w:rsidRPr="005348EC">
        <w:rPr>
          <w:b/>
        </w:rPr>
        <w:t xml:space="preserve"> syndicat mixte ouvert issu de la fusion des parcs du Tremblay et de Choisy Paris Val-de-Marne. Représentation du Conseil départemental au sein du syndicat mixte ouvert.</w:t>
      </w:r>
    </w:p>
    <w:p w:rsidR="00C207EE" w:rsidRDefault="00C207EE" w:rsidP="00B8352D">
      <w:pPr>
        <w:tabs>
          <w:tab w:val="left" w:pos="2268"/>
          <w:tab w:val="left" w:pos="5103"/>
        </w:tabs>
        <w:jc w:val="both"/>
        <w:rPr>
          <w:b/>
        </w:rPr>
      </w:pPr>
    </w:p>
    <w:p w:rsidR="00B8352D" w:rsidRPr="003A39C7" w:rsidRDefault="00B8352D" w:rsidP="00B8352D">
      <w:pPr>
        <w:tabs>
          <w:tab w:val="left" w:pos="5103"/>
        </w:tabs>
        <w:ind w:left="142"/>
        <w:jc w:val="center"/>
        <w:rPr>
          <w:rFonts w:ascii="Times New Roman" w:hAnsi="Times New Roman" w:cs="Times New Roman"/>
          <w:b/>
          <w:bCs/>
          <w:i/>
          <w:iCs/>
        </w:rPr>
      </w:pPr>
      <w:r w:rsidRPr="003A39C7">
        <w:rPr>
          <w:rFonts w:ascii="Times New Roman" w:hAnsi="Times New Roman" w:cs="Times New Roman"/>
          <w:b/>
          <w:bCs/>
          <w:i/>
          <w:iCs/>
        </w:rPr>
        <w:t>_______________</w:t>
      </w: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B8352D" w:rsidP="00B8352D">
      <w:pPr>
        <w:tabs>
          <w:tab w:val="left" w:pos="2268"/>
          <w:tab w:val="left" w:pos="5103"/>
        </w:tabs>
        <w:rPr>
          <w:b/>
        </w:rPr>
      </w:pPr>
    </w:p>
    <w:p w:rsidR="00B8352D" w:rsidRDefault="00B8352D" w:rsidP="00713A01">
      <w:pPr>
        <w:jc w:val="both"/>
        <w:rPr>
          <w:rFonts w:cs="Times New Roman"/>
          <w:b/>
          <w:bCs/>
        </w:rPr>
      </w:pPr>
    </w:p>
    <w:sectPr w:rsidR="00B8352D" w:rsidSect="00742C81">
      <w:footerReference w:type="default" r:id="rId8"/>
      <w:pgSz w:w="11907" w:h="16840" w:code="9"/>
      <w:pgMar w:top="851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BF" w:rsidRDefault="00D150BF">
      <w:r>
        <w:separator/>
      </w:r>
    </w:p>
  </w:endnote>
  <w:endnote w:type="continuationSeparator" w:id="0">
    <w:p w:rsidR="00D150BF" w:rsidRDefault="00D1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12" w:rsidRDefault="002D4C96" w:rsidP="002D4C96">
    <w:pPr>
      <w:pStyle w:val="Pieddepage"/>
      <w:jc w:val="center"/>
    </w:pPr>
    <w:r>
      <w:t>— </w:t>
    </w:r>
    <w:r>
      <w:fldChar w:fldCharType="begin"/>
    </w:r>
    <w:r>
      <w:instrText>PAGE   \* MERGEFORMAT</w:instrText>
    </w:r>
    <w:r>
      <w:fldChar w:fldCharType="separate"/>
    </w:r>
    <w:r w:rsidR="002E312E">
      <w:rPr>
        <w:noProof/>
      </w:rPr>
      <w:t>1</w:t>
    </w:r>
    <w:r>
      <w:fldChar w:fldCharType="end"/>
    </w:r>
    <w:r>
      <w:t> 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BF" w:rsidRDefault="00D150BF">
      <w:r>
        <w:separator/>
      </w:r>
    </w:p>
  </w:footnote>
  <w:footnote w:type="continuationSeparator" w:id="0">
    <w:p w:rsidR="00D150BF" w:rsidRDefault="00D1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219C"/>
    <w:multiLevelType w:val="hybridMultilevel"/>
    <w:tmpl w:val="FC32BEC0"/>
    <w:lvl w:ilvl="0" w:tplc="E3AAABA8">
      <w:start w:val="2015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E6FC4"/>
    <w:multiLevelType w:val="hybridMultilevel"/>
    <w:tmpl w:val="829ABB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09BA"/>
    <w:multiLevelType w:val="hybridMultilevel"/>
    <w:tmpl w:val="62B89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fr-FR" w:vendorID="9" w:dllVersion="512" w:checkStyle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6"/>
    <w:rsid w:val="00000A4C"/>
    <w:rsid w:val="000018A0"/>
    <w:rsid w:val="00003A12"/>
    <w:rsid w:val="00006186"/>
    <w:rsid w:val="000119E1"/>
    <w:rsid w:val="00013507"/>
    <w:rsid w:val="00013B8B"/>
    <w:rsid w:val="000149CF"/>
    <w:rsid w:val="00014A6D"/>
    <w:rsid w:val="00016559"/>
    <w:rsid w:val="00016AE3"/>
    <w:rsid w:val="000201C2"/>
    <w:rsid w:val="00020513"/>
    <w:rsid w:val="00020963"/>
    <w:rsid w:val="00021406"/>
    <w:rsid w:val="000219BC"/>
    <w:rsid w:val="00023040"/>
    <w:rsid w:val="000234D5"/>
    <w:rsid w:val="0002364E"/>
    <w:rsid w:val="00024E70"/>
    <w:rsid w:val="00025000"/>
    <w:rsid w:val="000256D4"/>
    <w:rsid w:val="000270A2"/>
    <w:rsid w:val="0002733D"/>
    <w:rsid w:val="00027512"/>
    <w:rsid w:val="000318CF"/>
    <w:rsid w:val="00031FCB"/>
    <w:rsid w:val="00032114"/>
    <w:rsid w:val="00034512"/>
    <w:rsid w:val="00034F30"/>
    <w:rsid w:val="000371CB"/>
    <w:rsid w:val="00037B5B"/>
    <w:rsid w:val="00037C4B"/>
    <w:rsid w:val="00041D49"/>
    <w:rsid w:val="00042A74"/>
    <w:rsid w:val="00042CB0"/>
    <w:rsid w:val="000442EB"/>
    <w:rsid w:val="000466F2"/>
    <w:rsid w:val="00046808"/>
    <w:rsid w:val="00046C9F"/>
    <w:rsid w:val="00047119"/>
    <w:rsid w:val="000471C6"/>
    <w:rsid w:val="00047F4A"/>
    <w:rsid w:val="00056F6B"/>
    <w:rsid w:val="00060779"/>
    <w:rsid w:val="000613EC"/>
    <w:rsid w:val="00062120"/>
    <w:rsid w:val="00062BC9"/>
    <w:rsid w:val="00063D5E"/>
    <w:rsid w:val="00065D69"/>
    <w:rsid w:val="000666CB"/>
    <w:rsid w:val="000669AE"/>
    <w:rsid w:val="00067D17"/>
    <w:rsid w:val="00070168"/>
    <w:rsid w:val="00070DFB"/>
    <w:rsid w:val="000712FA"/>
    <w:rsid w:val="00073A08"/>
    <w:rsid w:val="00074A30"/>
    <w:rsid w:val="00075088"/>
    <w:rsid w:val="000778CF"/>
    <w:rsid w:val="000813D2"/>
    <w:rsid w:val="0008208E"/>
    <w:rsid w:val="00083069"/>
    <w:rsid w:val="0008695A"/>
    <w:rsid w:val="00087095"/>
    <w:rsid w:val="00087D1F"/>
    <w:rsid w:val="000909BD"/>
    <w:rsid w:val="000915DF"/>
    <w:rsid w:val="00091BB5"/>
    <w:rsid w:val="00093CFD"/>
    <w:rsid w:val="00094385"/>
    <w:rsid w:val="00094593"/>
    <w:rsid w:val="00095292"/>
    <w:rsid w:val="00095672"/>
    <w:rsid w:val="00096354"/>
    <w:rsid w:val="000973D4"/>
    <w:rsid w:val="000A0C0F"/>
    <w:rsid w:val="000A29DC"/>
    <w:rsid w:val="000A43E1"/>
    <w:rsid w:val="000A57AE"/>
    <w:rsid w:val="000A6DB8"/>
    <w:rsid w:val="000B1FA9"/>
    <w:rsid w:val="000B2588"/>
    <w:rsid w:val="000B277F"/>
    <w:rsid w:val="000B2F30"/>
    <w:rsid w:val="000B544B"/>
    <w:rsid w:val="000B6BE4"/>
    <w:rsid w:val="000C1134"/>
    <w:rsid w:val="000C2762"/>
    <w:rsid w:val="000C3CD8"/>
    <w:rsid w:val="000C3F66"/>
    <w:rsid w:val="000C43D0"/>
    <w:rsid w:val="000C56EC"/>
    <w:rsid w:val="000C6376"/>
    <w:rsid w:val="000D02D0"/>
    <w:rsid w:val="000D052C"/>
    <w:rsid w:val="000D058E"/>
    <w:rsid w:val="000D3893"/>
    <w:rsid w:val="000D5359"/>
    <w:rsid w:val="000D6A24"/>
    <w:rsid w:val="000E028E"/>
    <w:rsid w:val="000E34E7"/>
    <w:rsid w:val="000E6260"/>
    <w:rsid w:val="000E63A2"/>
    <w:rsid w:val="000F19A8"/>
    <w:rsid w:val="000F2CED"/>
    <w:rsid w:val="000F32F9"/>
    <w:rsid w:val="000F36E7"/>
    <w:rsid w:val="000F4127"/>
    <w:rsid w:val="000F5827"/>
    <w:rsid w:val="000F67D6"/>
    <w:rsid w:val="000F6845"/>
    <w:rsid w:val="001012B7"/>
    <w:rsid w:val="0010152F"/>
    <w:rsid w:val="00103A92"/>
    <w:rsid w:val="0010606D"/>
    <w:rsid w:val="00111587"/>
    <w:rsid w:val="00113C64"/>
    <w:rsid w:val="00113F76"/>
    <w:rsid w:val="00114333"/>
    <w:rsid w:val="00115A79"/>
    <w:rsid w:val="00115DA5"/>
    <w:rsid w:val="0011608A"/>
    <w:rsid w:val="00116DA2"/>
    <w:rsid w:val="001201E8"/>
    <w:rsid w:val="001205E0"/>
    <w:rsid w:val="00123910"/>
    <w:rsid w:val="001244F5"/>
    <w:rsid w:val="00126391"/>
    <w:rsid w:val="00126F95"/>
    <w:rsid w:val="001300EA"/>
    <w:rsid w:val="00132863"/>
    <w:rsid w:val="00132F48"/>
    <w:rsid w:val="00134DC8"/>
    <w:rsid w:val="00135588"/>
    <w:rsid w:val="0013684C"/>
    <w:rsid w:val="00140BFD"/>
    <w:rsid w:val="00140E70"/>
    <w:rsid w:val="00142ADC"/>
    <w:rsid w:val="00143AD3"/>
    <w:rsid w:val="0014403B"/>
    <w:rsid w:val="00144041"/>
    <w:rsid w:val="00145803"/>
    <w:rsid w:val="00147FFC"/>
    <w:rsid w:val="0015214E"/>
    <w:rsid w:val="001521E8"/>
    <w:rsid w:val="00152AE7"/>
    <w:rsid w:val="0015394E"/>
    <w:rsid w:val="00154873"/>
    <w:rsid w:val="00155823"/>
    <w:rsid w:val="001579A3"/>
    <w:rsid w:val="001628E5"/>
    <w:rsid w:val="001640AF"/>
    <w:rsid w:val="0016430D"/>
    <w:rsid w:val="00164450"/>
    <w:rsid w:val="00166C1A"/>
    <w:rsid w:val="00166DA8"/>
    <w:rsid w:val="001678BD"/>
    <w:rsid w:val="00170A95"/>
    <w:rsid w:val="00170BC7"/>
    <w:rsid w:val="00170D53"/>
    <w:rsid w:val="00172DB6"/>
    <w:rsid w:val="00173A4F"/>
    <w:rsid w:val="00173E15"/>
    <w:rsid w:val="00181FEC"/>
    <w:rsid w:val="00182E8E"/>
    <w:rsid w:val="00184357"/>
    <w:rsid w:val="001845BE"/>
    <w:rsid w:val="00185808"/>
    <w:rsid w:val="001872C8"/>
    <w:rsid w:val="001879BD"/>
    <w:rsid w:val="001902D8"/>
    <w:rsid w:val="001914D8"/>
    <w:rsid w:val="00194603"/>
    <w:rsid w:val="00194A10"/>
    <w:rsid w:val="00194A72"/>
    <w:rsid w:val="0019512F"/>
    <w:rsid w:val="00195511"/>
    <w:rsid w:val="00196DAC"/>
    <w:rsid w:val="00196E85"/>
    <w:rsid w:val="00196F8F"/>
    <w:rsid w:val="00197FCC"/>
    <w:rsid w:val="001A2114"/>
    <w:rsid w:val="001A2B11"/>
    <w:rsid w:val="001A3F3E"/>
    <w:rsid w:val="001A622C"/>
    <w:rsid w:val="001A6CC8"/>
    <w:rsid w:val="001A73AF"/>
    <w:rsid w:val="001B29EF"/>
    <w:rsid w:val="001B36C2"/>
    <w:rsid w:val="001B37AD"/>
    <w:rsid w:val="001B4345"/>
    <w:rsid w:val="001B4782"/>
    <w:rsid w:val="001B72F2"/>
    <w:rsid w:val="001C2F0A"/>
    <w:rsid w:val="001C3419"/>
    <w:rsid w:val="001C378B"/>
    <w:rsid w:val="001C409D"/>
    <w:rsid w:val="001C413A"/>
    <w:rsid w:val="001C57A1"/>
    <w:rsid w:val="001C5F73"/>
    <w:rsid w:val="001C7D9B"/>
    <w:rsid w:val="001D0ABA"/>
    <w:rsid w:val="001D0C21"/>
    <w:rsid w:val="001D3049"/>
    <w:rsid w:val="001D43CC"/>
    <w:rsid w:val="001D546D"/>
    <w:rsid w:val="001D5EF6"/>
    <w:rsid w:val="001D61C9"/>
    <w:rsid w:val="001D728C"/>
    <w:rsid w:val="001E08B4"/>
    <w:rsid w:val="001E167B"/>
    <w:rsid w:val="001E191A"/>
    <w:rsid w:val="001E2334"/>
    <w:rsid w:val="001E3814"/>
    <w:rsid w:val="001E56A8"/>
    <w:rsid w:val="001E7F1F"/>
    <w:rsid w:val="001F0617"/>
    <w:rsid w:val="001F2A8D"/>
    <w:rsid w:val="001F358B"/>
    <w:rsid w:val="001F404E"/>
    <w:rsid w:val="001F4E3D"/>
    <w:rsid w:val="001F5EBE"/>
    <w:rsid w:val="001F7549"/>
    <w:rsid w:val="001F76D0"/>
    <w:rsid w:val="00200B01"/>
    <w:rsid w:val="00204C12"/>
    <w:rsid w:val="0020651B"/>
    <w:rsid w:val="00206DA5"/>
    <w:rsid w:val="00211154"/>
    <w:rsid w:val="002114B3"/>
    <w:rsid w:val="0021224F"/>
    <w:rsid w:val="00212DFC"/>
    <w:rsid w:val="00214C65"/>
    <w:rsid w:val="00215364"/>
    <w:rsid w:val="00215598"/>
    <w:rsid w:val="002177EA"/>
    <w:rsid w:val="00220FF2"/>
    <w:rsid w:val="00222169"/>
    <w:rsid w:val="00222907"/>
    <w:rsid w:val="0022507D"/>
    <w:rsid w:val="002255FA"/>
    <w:rsid w:val="002263FC"/>
    <w:rsid w:val="00226581"/>
    <w:rsid w:val="00227DFF"/>
    <w:rsid w:val="002333AE"/>
    <w:rsid w:val="0023366E"/>
    <w:rsid w:val="0023547A"/>
    <w:rsid w:val="00235F42"/>
    <w:rsid w:val="00236694"/>
    <w:rsid w:val="00236CE7"/>
    <w:rsid w:val="002378BE"/>
    <w:rsid w:val="00240256"/>
    <w:rsid w:val="00242D7A"/>
    <w:rsid w:val="00244698"/>
    <w:rsid w:val="002458D8"/>
    <w:rsid w:val="002462BC"/>
    <w:rsid w:val="0024666D"/>
    <w:rsid w:val="0024708B"/>
    <w:rsid w:val="0024791A"/>
    <w:rsid w:val="00251F52"/>
    <w:rsid w:val="0025263E"/>
    <w:rsid w:val="00252FDA"/>
    <w:rsid w:val="00254851"/>
    <w:rsid w:val="0025664F"/>
    <w:rsid w:val="00261019"/>
    <w:rsid w:val="0026167D"/>
    <w:rsid w:val="00262BAC"/>
    <w:rsid w:val="002631E5"/>
    <w:rsid w:val="0026343E"/>
    <w:rsid w:val="0026500F"/>
    <w:rsid w:val="00265545"/>
    <w:rsid w:val="00265831"/>
    <w:rsid w:val="002665CC"/>
    <w:rsid w:val="0026676C"/>
    <w:rsid w:val="00266839"/>
    <w:rsid w:val="00266DB5"/>
    <w:rsid w:val="00267407"/>
    <w:rsid w:val="00267C42"/>
    <w:rsid w:val="00270BEB"/>
    <w:rsid w:val="00270E8E"/>
    <w:rsid w:val="00272A21"/>
    <w:rsid w:val="00272C6A"/>
    <w:rsid w:val="00274394"/>
    <w:rsid w:val="0027492A"/>
    <w:rsid w:val="00274CA6"/>
    <w:rsid w:val="00275586"/>
    <w:rsid w:val="00275EAD"/>
    <w:rsid w:val="002766BB"/>
    <w:rsid w:val="00277584"/>
    <w:rsid w:val="00277807"/>
    <w:rsid w:val="002815ED"/>
    <w:rsid w:val="00282C2E"/>
    <w:rsid w:val="00283978"/>
    <w:rsid w:val="00284D23"/>
    <w:rsid w:val="00284FC8"/>
    <w:rsid w:val="00286CDF"/>
    <w:rsid w:val="002910C9"/>
    <w:rsid w:val="0029420B"/>
    <w:rsid w:val="002944E7"/>
    <w:rsid w:val="00295384"/>
    <w:rsid w:val="002959E3"/>
    <w:rsid w:val="00295F8A"/>
    <w:rsid w:val="002971AF"/>
    <w:rsid w:val="002A1637"/>
    <w:rsid w:val="002A3100"/>
    <w:rsid w:val="002A3151"/>
    <w:rsid w:val="002A3BC4"/>
    <w:rsid w:val="002A4F4E"/>
    <w:rsid w:val="002A5B8C"/>
    <w:rsid w:val="002A6030"/>
    <w:rsid w:val="002A6DF3"/>
    <w:rsid w:val="002A7739"/>
    <w:rsid w:val="002A7DC4"/>
    <w:rsid w:val="002A7FCC"/>
    <w:rsid w:val="002B330F"/>
    <w:rsid w:val="002B3840"/>
    <w:rsid w:val="002B3F1F"/>
    <w:rsid w:val="002B4002"/>
    <w:rsid w:val="002B56FA"/>
    <w:rsid w:val="002B573A"/>
    <w:rsid w:val="002B6EE2"/>
    <w:rsid w:val="002B7ACB"/>
    <w:rsid w:val="002B7E0A"/>
    <w:rsid w:val="002B7FCB"/>
    <w:rsid w:val="002C1054"/>
    <w:rsid w:val="002C2273"/>
    <w:rsid w:val="002C22EA"/>
    <w:rsid w:val="002C242C"/>
    <w:rsid w:val="002C24D3"/>
    <w:rsid w:val="002C2606"/>
    <w:rsid w:val="002C5AE0"/>
    <w:rsid w:val="002C7C4E"/>
    <w:rsid w:val="002D3D1F"/>
    <w:rsid w:val="002D40C7"/>
    <w:rsid w:val="002D4B37"/>
    <w:rsid w:val="002D4C96"/>
    <w:rsid w:val="002D6522"/>
    <w:rsid w:val="002D7952"/>
    <w:rsid w:val="002E0044"/>
    <w:rsid w:val="002E036C"/>
    <w:rsid w:val="002E2352"/>
    <w:rsid w:val="002E312E"/>
    <w:rsid w:val="002E5A51"/>
    <w:rsid w:val="002E7BBD"/>
    <w:rsid w:val="002E7D55"/>
    <w:rsid w:val="002F0B70"/>
    <w:rsid w:val="002F227A"/>
    <w:rsid w:val="002F4594"/>
    <w:rsid w:val="002F47AD"/>
    <w:rsid w:val="002F55AB"/>
    <w:rsid w:val="002F6A68"/>
    <w:rsid w:val="003001C4"/>
    <w:rsid w:val="003003D5"/>
    <w:rsid w:val="00300982"/>
    <w:rsid w:val="00302020"/>
    <w:rsid w:val="0030448A"/>
    <w:rsid w:val="00306063"/>
    <w:rsid w:val="00306691"/>
    <w:rsid w:val="0031019D"/>
    <w:rsid w:val="0031086A"/>
    <w:rsid w:val="0031201E"/>
    <w:rsid w:val="00312780"/>
    <w:rsid w:val="0031367D"/>
    <w:rsid w:val="0031603D"/>
    <w:rsid w:val="0031639B"/>
    <w:rsid w:val="00316B75"/>
    <w:rsid w:val="00316C05"/>
    <w:rsid w:val="003214B2"/>
    <w:rsid w:val="003243ED"/>
    <w:rsid w:val="003265DE"/>
    <w:rsid w:val="00326ACA"/>
    <w:rsid w:val="00326EA1"/>
    <w:rsid w:val="00330C84"/>
    <w:rsid w:val="00334482"/>
    <w:rsid w:val="00334659"/>
    <w:rsid w:val="00336B60"/>
    <w:rsid w:val="00337946"/>
    <w:rsid w:val="00337AB6"/>
    <w:rsid w:val="00341150"/>
    <w:rsid w:val="00341B8D"/>
    <w:rsid w:val="00343A8B"/>
    <w:rsid w:val="003440C5"/>
    <w:rsid w:val="003444AC"/>
    <w:rsid w:val="00344B8F"/>
    <w:rsid w:val="0034510F"/>
    <w:rsid w:val="003456FD"/>
    <w:rsid w:val="003466EB"/>
    <w:rsid w:val="00347676"/>
    <w:rsid w:val="00347FBB"/>
    <w:rsid w:val="00350232"/>
    <w:rsid w:val="00350BED"/>
    <w:rsid w:val="00350D22"/>
    <w:rsid w:val="00352B31"/>
    <w:rsid w:val="0035542F"/>
    <w:rsid w:val="003558B0"/>
    <w:rsid w:val="00361A0E"/>
    <w:rsid w:val="00361A68"/>
    <w:rsid w:val="00365077"/>
    <w:rsid w:val="00365696"/>
    <w:rsid w:val="00367A0C"/>
    <w:rsid w:val="00367B4E"/>
    <w:rsid w:val="003702C4"/>
    <w:rsid w:val="00370F3E"/>
    <w:rsid w:val="003720E8"/>
    <w:rsid w:val="0037267B"/>
    <w:rsid w:val="00373580"/>
    <w:rsid w:val="0037365A"/>
    <w:rsid w:val="00376D8F"/>
    <w:rsid w:val="003776F5"/>
    <w:rsid w:val="0037770F"/>
    <w:rsid w:val="00381780"/>
    <w:rsid w:val="00383B8B"/>
    <w:rsid w:val="00384A09"/>
    <w:rsid w:val="0038521B"/>
    <w:rsid w:val="00385C94"/>
    <w:rsid w:val="00386CC3"/>
    <w:rsid w:val="00387896"/>
    <w:rsid w:val="00387ADC"/>
    <w:rsid w:val="00391D46"/>
    <w:rsid w:val="003937CD"/>
    <w:rsid w:val="00394539"/>
    <w:rsid w:val="00394CB0"/>
    <w:rsid w:val="003965CA"/>
    <w:rsid w:val="00396BA9"/>
    <w:rsid w:val="003A0195"/>
    <w:rsid w:val="003A0292"/>
    <w:rsid w:val="003A0824"/>
    <w:rsid w:val="003A0DCD"/>
    <w:rsid w:val="003A1E94"/>
    <w:rsid w:val="003A1F62"/>
    <w:rsid w:val="003A23E0"/>
    <w:rsid w:val="003A2521"/>
    <w:rsid w:val="003A7167"/>
    <w:rsid w:val="003B0378"/>
    <w:rsid w:val="003B06BC"/>
    <w:rsid w:val="003B1286"/>
    <w:rsid w:val="003B2370"/>
    <w:rsid w:val="003B35B5"/>
    <w:rsid w:val="003B3F94"/>
    <w:rsid w:val="003B49B9"/>
    <w:rsid w:val="003B4F3F"/>
    <w:rsid w:val="003B5AF1"/>
    <w:rsid w:val="003B7014"/>
    <w:rsid w:val="003B7AA9"/>
    <w:rsid w:val="003C0799"/>
    <w:rsid w:val="003C3105"/>
    <w:rsid w:val="003C3BF8"/>
    <w:rsid w:val="003C45E3"/>
    <w:rsid w:val="003C4ABE"/>
    <w:rsid w:val="003C5A75"/>
    <w:rsid w:val="003C5AAE"/>
    <w:rsid w:val="003C757B"/>
    <w:rsid w:val="003C7C77"/>
    <w:rsid w:val="003D1BFD"/>
    <w:rsid w:val="003D2A34"/>
    <w:rsid w:val="003D32BF"/>
    <w:rsid w:val="003D5FE3"/>
    <w:rsid w:val="003D7D76"/>
    <w:rsid w:val="003E01C0"/>
    <w:rsid w:val="003E0222"/>
    <w:rsid w:val="003E0BFC"/>
    <w:rsid w:val="003E13FA"/>
    <w:rsid w:val="003E2AA5"/>
    <w:rsid w:val="003E2E33"/>
    <w:rsid w:val="003E2EB8"/>
    <w:rsid w:val="003E6460"/>
    <w:rsid w:val="003E699B"/>
    <w:rsid w:val="003E6A29"/>
    <w:rsid w:val="003E7C1B"/>
    <w:rsid w:val="003F29D7"/>
    <w:rsid w:val="003F4DF0"/>
    <w:rsid w:val="003F7758"/>
    <w:rsid w:val="00400E1B"/>
    <w:rsid w:val="00402F4D"/>
    <w:rsid w:val="0040338D"/>
    <w:rsid w:val="004065B5"/>
    <w:rsid w:val="004065C8"/>
    <w:rsid w:val="004123D5"/>
    <w:rsid w:val="00412DB5"/>
    <w:rsid w:val="0041351D"/>
    <w:rsid w:val="00413B51"/>
    <w:rsid w:val="004142D1"/>
    <w:rsid w:val="00416B89"/>
    <w:rsid w:val="00417CB1"/>
    <w:rsid w:val="00420F86"/>
    <w:rsid w:val="00421A28"/>
    <w:rsid w:val="004220CE"/>
    <w:rsid w:val="0042225C"/>
    <w:rsid w:val="00424BB0"/>
    <w:rsid w:val="00425027"/>
    <w:rsid w:val="004257B0"/>
    <w:rsid w:val="004261A4"/>
    <w:rsid w:val="00426C83"/>
    <w:rsid w:val="00426F1E"/>
    <w:rsid w:val="004313F4"/>
    <w:rsid w:val="00431BD9"/>
    <w:rsid w:val="00433C7F"/>
    <w:rsid w:val="00434E85"/>
    <w:rsid w:val="0043607E"/>
    <w:rsid w:val="00436CB3"/>
    <w:rsid w:val="004373C6"/>
    <w:rsid w:val="00437520"/>
    <w:rsid w:val="0044029E"/>
    <w:rsid w:val="0044324A"/>
    <w:rsid w:val="00443A3B"/>
    <w:rsid w:val="00443D10"/>
    <w:rsid w:val="0044475E"/>
    <w:rsid w:val="00445080"/>
    <w:rsid w:val="00445FBE"/>
    <w:rsid w:val="004460EE"/>
    <w:rsid w:val="004474EF"/>
    <w:rsid w:val="00447934"/>
    <w:rsid w:val="0045184F"/>
    <w:rsid w:val="0045199C"/>
    <w:rsid w:val="00451BAF"/>
    <w:rsid w:val="004524B0"/>
    <w:rsid w:val="004538D2"/>
    <w:rsid w:val="00454161"/>
    <w:rsid w:val="0045520D"/>
    <w:rsid w:val="00456A31"/>
    <w:rsid w:val="004575F7"/>
    <w:rsid w:val="00460993"/>
    <w:rsid w:val="004612C3"/>
    <w:rsid w:val="004614F0"/>
    <w:rsid w:val="004616C0"/>
    <w:rsid w:val="00462B56"/>
    <w:rsid w:val="00462DAD"/>
    <w:rsid w:val="00463347"/>
    <w:rsid w:val="00464B6A"/>
    <w:rsid w:val="004655A5"/>
    <w:rsid w:val="00465F3F"/>
    <w:rsid w:val="00466A2A"/>
    <w:rsid w:val="00466CE2"/>
    <w:rsid w:val="0046722A"/>
    <w:rsid w:val="004673C5"/>
    <w:rsid w:val="0047049E"/>
    <w:rsid w:val="00470FE7"/>
    <w:rsid w:val="00473D0C"/>
    <w:rsid w:val="00475E3B"/>
    <w:rsid w:val="00477632"/>
    <w:rsid w:val="004802B9"/>
    <w:rsid w:val="0048080C"/>
    <w:rsid w:val="004829A9"/>
    <w:rsid w:val="0048446A"/>
    <w:rsid w:val="004902C6"/>
    <w:rsid w:val="004903A3"/>
    <w:rsid w:val="0049155E"/>
    <w:rsid w:val="00493779"/>
    <w:rsid w:val="004953B7"/>
    <w:rsid w:val="004A0ED4"/>
    <w:rsid w:val="004A107E"/>
    <w:rsid w:val="004A28A1"/>
    <w:rsid w:val="004A2FC3"/>
    <w:rsid w:val="004A3909"/>
    <w:rsid w:val="004A4F84"/>
    <w:rsid w:val="004A7B8B"/>
    <w:rsid w:val="004B3CC5"/>
    <w:rsid w:val="004B4462"/>
    <w:rsid w:val="004B5058"/>
    <w:rsid w:val="004B5541"/>
    <w:rsid w:val="004B6F1C"/>
    <w:rsid w:val="004C256B"/>
    <w:rsid w:val="004C31E5"/>
    <w:rsid w:val="004C3967"/>
    <w:rsid w:val="004C4196"/>
    <w:rsid w:val="004C4280"/>
    <w:rsid w:val="004C5AC8"/>
    <w:rsid w:val="004C5C39"/>
    <w:rsid w:val="004C7CEA"/>
    <w:rsid w:val="004D063E"/>
    <w:rsid w:val="004D0BD0"/>
    <w:rsid w:val="004D1DBD"/>
    <w:rsid w:val="004D4265"/>
    <w:rsid w:val="004D427A"/>
    <w:rsid w:val="004D451B"/>
    <w:rsid w:val="004D5F18"/>
    <w:rsid w:val="004D675F"/>
    <w:rsid w:val="004E1690"/>
    <w:rsid w:val="004E1694"/>
    <w:rsid w:val="004E4B1D"/>
    <w:rsid w:val="004E4F4E"/>
    <w:rsid w:val="004E54C2"/>
    <w:rsid w:val="004E5E7C"/>
    <w:rsid w:val="004E6034"/>
    <w:rsid w:val="004F5216"/>
    <w:rsid w:val="00501220"/>
    <w:rsid w:val="0050129E"/>
    <w:rsid w:val="00501446"/>
    <w:rsid w:val="00502990"/>
    <w:rsid w:val="0050320E"/>
    <w:rsid w:val="0050471B"/>
    <w:rsid w:val="00504DBF"/>
    <w:rsid w:val="005061E5"/>
    <w:rsid w:val="00512E19"/>
    <w:rsid w:val="005148D5"/>
    <w:rsid w:val="00515ABE"/>
    <w:rsid w:val="005160EB"/>
    <w:rsid w:val="005166CC"/>
    <w:rsid w:val="00517093"/>
    <w:rsid w:val="0051796F"/>
    <w:rsid w:val="0052020F"/>
    <w:rsid w:val="00523673"/>
    <w:rsid w:val="00523B48"/>
    <w:rsid w:val="005240E5"/>
    <w:rsid w:val="00525392"/>
    <w:rsid w:val="00525766"/>
    <w:rsid w:val="005329C8"/>
    <w:rsid w:val="00532FB6"/>
    <w:rsid w:val="0053434D"/>
    <w:rsid w:val="00535351"/>
    <w:rsid w:val="00536F7F"/>
    <w:rsid w:val="0053758B"/>
    <w:rsid w:val="005404AB"/>
    <w:rsid w:val="0054198F"/>
    <w:rsid w:val="005422FE"/>
    <w:rsid w:val="00542ACA"/>
    <w:rsid w:val="005452C8"/>
    <w:rsid w:val="00551C1D"/>
    <w:rsid w:val="00556C2A"/>
    <w:rsid w:val="005608D1"/>
    <w:rsid w:val="005618CE"/>
    <w:rsid w:val="00565530"/>
    <w:rsid w:val="00566523"/>
    <w:rsid w:val="00567764"/>
    <w:rsid w:val="005705EB"/>
    <w:rsid w:val="00570624"/>
    <w:rsid w:val="005707A0"/>
    <w:rsid w:val="0057310C"/>
    <w:rsid w:val="00573BB7"/>
    <w:rsid w:val="00576124"/>
    <w:rsid w:val="0057632B"/>
    <w:rsid w:val="00576370"/>
    <w:rsid w:val="00576B54"/>
    <w:rsid w:val="0057760D"/>
    <w:rsid w:val="00580125"/>
    <w:rsid w:val="0058050B"/>
    <w:rsid w:val="005836E5"/>
    <w:rsid w:val="00584E9C"/>
    <w:rsid w:val="00585233"/>
    <w:rsid w:val="00586813"/>
    <w:rsid w:val="005874CC"/>
    <w:rsid w:val="00591A08"/>
    <w:rsid w:val="005924B2"/>
    <w:rsid w:val="00592846"/>
    <w:rsid w:val="00593E6B"/>
    <w:rsid w:val="005968DD"/>
    <w:rsid w:val="00597D3A"/>
    <w:rsid w:val="005A06ED"/>
    <w:rsid w:val="005A1559"/>
    <w:rsid w:val="005A2458"/>
    <w:rsid w:val="005A375C"/>
    <w:rsid w:val="005A5DF9"/>
    <w:rsid w:val="005A670D"/>
    <w:rsid w:val="005A7289"/>
    <w:rsid w:val="005A7426"/>
    <w:rsid w:val="005B2A6B"/>
    <w:rsid w:val="005B30D4"/>
    <w:rsid w:val="005B6B11"/>
    <w:rsid w:val="005B6C93"/>
    <w:rsid w:val="005C065C"/>
    <w:rsid w:val="005C0875"/>
    <w:rsid w:val="005C11B9"/>
    <w:rsid w:val="005C1A83"/>
    <w:rsid w:val="005C234E"/>
    <w:rsid w:val="005C4309"/>
    <w:rsid w:val="005C4B80"/>
    <w:rsid w:val="005C4D76"/>
    <w:rsid w:val="005C56BD"/>
    <w:rsid w:val="005C68C1"/>
    <w:rsid w:val="005D3038"/>
    <w:rsid w:val="005D5DA4"/>
    <w:rsid w:val="005D5DC8"/>
    <w:rsid w:val="005D6D17"/>
    <w:rsid w:val="005D7C7E"/>
    <w:rsid w:val="005E018F"/>
    <w:rsid w:val="005E51E5"/>
    <w:rsid w:val="005E614B"/>
    <w:rsid w:val="005E6483"/>
    <w:rsid w:val="005E66C2"/>
    <w:rsid w:val="005E6DD3"/>
    <w:rsid w:val="005F021D"/>
    <w:rsid w:val="005F1D59"/>
    <w:rsid w:val="005F2F2F"/>
    <w:rsid w:val="005F3848"/>
    <w:rsid w:val="005F527E"/>
    <w:rsid w:val="005F5E6A"/>
    <w:rsid w:val="005F7871"/>
    <w:rsid w:val="00604B2F"/>
    <w:rsid w:val="006076F6"/>
    <w:rsid w:val="00607B07"/>
    <w:rsid w:val="00610563"/>
    <w:rsid w:val="0061198D"/>
    <w:rsid w:val="00611AAC"/>
    <w:rsid w:val="0061232D"/>
    <w:rsid w:val="0061276B"/>
    <w:rsid w:val="00613262"/>
    <w:rsid w:val="006145B5"/>
    <w:rsid w:val="00616A59"/>
    <w:rsid w:val="0062003E"/>
    <w:rsid w:val="00620E8A"/>
    <w:rsid w:val="00620E90"/>
    <w:rsid w:val="006266BD"/>
    <w:rsid w:val="006273C8"/>
    <w:rsid w:val="00627B9A"/>
    <w:rsid w:val="00632EF6"/>
    <w:rsid w:val="006330D5"/>
    <w:rsid w:val="006334E3"/>
    <w:rsid w:val="00633880"/>
    <w:rsid w:val="00633CD6"/>
    <w:rsid w:val="00633CD8"/>
    <w:rsid w:val="00633F2B"/>
    <w:rsid w:val="006349D8"/>
    <w:rsid w:val="00634C8A"/>
    <w:rsid w:val="00634EA8"/>
    <w:rsid w:val="00636CA2"/>
    <w:rsid w:val="00641071"/>
    <w:rsid w:val="006429C4"/>
    <w:rsid w:val="00643BAF"/>
    <w:rsid w:val="00643FA9"/>
    <w:rsid w:val="00645432"/>
    <w:rsid w:val="00645797"/>
    <w:rsid w:val="0064581E"/>
    <w:rsid w:val="00645F2C"/>
    <w:rsid w:val="00651745"/>
    <w:rsid w:val="00652351"/>
    <w:rsid w:val="006531B0"/>
    <w:rsid w:val="00655260"/>
    <w:rsid w:val="00655A82"/>
    <w:rsid w:val="0065625C"/>
    <w:rsid w:val="00657D50"/>
    <w:rsid w:val="0066072B"/>
    <w:rsid w:val="00665101"/>
    <w:rsid w:val="006653AE"/>
    <w:rsid w:val="0067013E"/>
    <w:rsid w:val="006704F1"/>
    <w:rsid w:val="00670978"/>
    <w:rsid w:val="00670D8F"/>
    <w:rsid w:val="0067159C"/>
    <w:rsid w:val="00671783"/>
    <w:rsid w:val="00671C55"/>
    <w:rsid w:val="00671DA4"/>
    <w:rsid w:val="00672C77"/>
    <w:rsid w:val="0067379B"/>
    <w:rsid w:val="0067498F"/>
    <w:rsid w:val="006751A5"/>
    <w:rsid w:val="0068211F"/>
    <w:rsid w:val="00682F68"/>
    <w:rsid w:val="00684415"/>
    <w:rsid w:val="0068471D"/>
    <w:rsid w:val="00685576"/>
    <w:rsid w:val="00686FDE"/>
    <w:rsid w:val="0069145C"/>
    <w:rsid w:val="00697E03"/>
    <w:rsid w:val="006A0657"/>
    <w:rsid w:val="006A092F"/>
    <w:rsid w:val="006A1FA4"/>
    <w:rsid w:val="006A65D7"/>
    <w:rsid w:val="006A7DD5"/>
    <w:rsid w:val="006B1B5F"/>
    <w:rsid w:val="006B4A11"/>
    <w:rsid w:val="006B5CD0"/>
    <w:rsid w:val="006B6126"/>
    <w:rsid w:val="006B756C"/>
    <w:rsid w:val="006C055A"/>
    <w:rsid w:val="006C279E"/>
    <w:rsid w:val="006C30AE"/>
    <w:rsid w:val="006C35AB"/>
    <w:rsid w:val="006C362B"/>
    <w:rsid w:val="006C51FE"/>
    <w:rsid w:val="006C5F92"/>
    <w:rsid w:val="006C67F2"/>
    <w:rsid w:val="006C6A11"/>
    <w:rsid w:val="006D113C"/>
    <w:rsid w:val="006D15C9"/>
    <w:rsid w:val="006D38E9"/>
    <w:rsid w:val="006D4196"/>
    <w:rsid w:val="006D4875"/>
    <w:rsid w:val="006D5923"/>
    <w:rsid w:val="006D62B5"/>
    <w:rsid w:val="006D66A7"/>
    <w:rsid w:val="006D7251"/>
    <w:rsid w:val="006E19B8"/>
    <w:rsid w:val="006E24C4"/>
    <w:rsid w:val="006E2A49"/>
    <w:rsid w:val="006E3128"/>
    <w:rsid w:val="006E3920"/>
    <w:rsid w:val="006E3AEA"/>
    <w:rsid w:val="006E5FF8"/>
    <w:rsid w:val="006E79AA"/>
    <w:rsid w:val="006F2456"/>
    <w:rsid w:val="006F25F1"/>
    <w:rsid w:val="006F27CF"/>
    <w:rsid w:val="006F33B7"/>
    <w:rsid w:val="006F3409"/>
    <w:rsid w:val="006F46D0"/>
    <w:rsid w:val="006F4872"/>
    <w:rsid w:val="006F580F"/>
    <w:rsid w:val="006F65B2"/>
    <w:rsid w:val="007003F1"/>
    <w:rsid w:val="00701C06"/>
    <w:rsid w:val="007024AB"/>
    <w:rsid w:val="007033C6"/>
    <w:rsid w:val="0070457E"/>
    <w:rsid w:val="00704802"/>
    <w:rsid w:val="007116A6"/>
    <w:rsid w:val="007126EF"/>
    <w:rsid w:val="00713A01"/>
    <w:rsid w:val="007142C4"/>
    <w:rsid w:val="00714A45"/>
    <w:rsid w:val="00714BCB"/>
    <w:rsid w:val="00715EA7"/>
    <w:rsid w:val="007207FC"/>
    <w:rsid w:val="00721287"/>
    <w:rsid w:val="00723128"/>
    <w:rsid w:val="007241F7"/>
    <w:rsid w:val="00725699"/>
    <w:rsid w:val="00725BD6"/>
    <w:rsid w:val="00726EB6"/>
    <w:rsid w:val="0073059F"/>
    <w:rsid w:val="00730831"/>
    <w:rsid w:val="007333C8"/>
    <w:rsid w:val="00734D53"/>
    <w:rsid w:val="00736970"/>
    <w:rsid w:val="0073759F"/>
    <w:rsid w:val="00737788"/>
    <w:rsid w:val="00742458"/>
    <w:rsid w:val="00742C81"/>
    <w:rsid w:val="00744865"/>
    <w:rsid w:val="00745F90"/>
    <w:rsid w:val="00746021"/>
    <w:rsid w:val="00747AD0"/>
    <w:rsid w:val="007506CA"/>
    <w:rsid w:val="0075082B"/>
    <w:rsid w:val="007515E8"/>
    <w:rsid w:val="00751E9B"/>
    <w:rsid w:val="007521D0"/>
    <w:rsid w:val="0075295B"/>
    <w:rsid w:val="00753D02"/>
    <w:rsid w:val="007553DE"/>
    <w:rsid w:val="00756579"/>
    <w:rsid w:val="00756BD0"/>
    <w:rsid w:val="00756E31"/>
    <w:rsid w:val="007571CC"/>
    <w:rsid w:val="00757354"/>
    <w:rsid w:val="00761A1B"/>
    <w:rsid w:val="00762A26"/>
    <w:rsid w:val="00764C2F"/>
    <w:rsid w:val="00765092"/>
    <w:rsid w:val="00765450"/>
    <w:rsid w:val="00765C25"/>
    <w:rsid w:val="00766625"/>
    <w:rsid w:val="00766644"/>
    <w:rsid w:val="00766FFF"/>
    <w:rsid w:val="0076705E"/>
    <w:rsid w:val="007700B2"/>
    <w:rsid w:val="0077318A"/>
    <w:rsid w:val="007748BB"/>
    <w:rsid w:val="007759D6"/>
    <w:rsid w:val="00775BDF"/>
    <w:rsid w:val="00777421"/>
    <w:rsid w:val="00780143"/>
    <w:rsid w:val="0078087B"/>
    <w:rsid w:val="00783030"/>
    <w:rsid w:val="00784F2D"/>
    <w:rsid w:val="007867F6"/>
    <w:rsid w:val="00787A4F"/>
    <w:rsid w:val="00791721"/>
    <w:rsid w:val="00791D42"/>
    <w:rsid w:val="00794917"/>
    <w:rsid w:val="007952FC"/>
    <w:rsid w:val="0079648D"/>
    <w:rsid w:val="00797ED1"/>
    <w:rsid w:val="007A258D"/>
    <w:rsid w:val="007A305F"/>
    <w:rsid w:val="007A327A"/>
    <w:rsid w:val="007A330A"/>
    <w:rsid w:val="007A3B61"/>
    <w:rsid w:val="007A3D09"/>
    <w:rsid w:val="007A61E8"/>
    <w:rsid w:val="007A7A65"/>
    <w:rsid w:val="007A7E32"/>
    <w:rsid w:val="007B0AA9"/>
    <w:rsid w:val="007B1435"/>
    <w:rsid w:val="007B18D6"/>
    <w:rsid w:val="007B2130"/>
    <w:rsid w:val="007B228F"/>
    <w:rsid w:val="007B284F"/>
    <w:rsid w:val="007B3B01"/>
    <w:rsid w:val="007B4206"/>
    <w:rsid w:val="007B5B49"/>
    <w:rsid w:val="007B675F"/>
    <w:rsid w:val="007B7E8D"/>
    <w:rsid w:val="007C073D"/>
    <w:rsid w:val="007C179D"/>
    <w:rsid w:val="007C18E1"/>
    <w:rsid w:val="007C225A"/>
    <w:rsid w:val="007C28F6"/>
    <w:rsid w:val="007C3F04"/>
    <w:rsid w:val="007C5DBB"/>
    <w:rsid w:val="007C65FB"/>
    <w:rsid w:val="007C79AD"/>
    <w:rsid w:val="007D0239"/>
    <w:rsid w:val="007D18F8"/>
    <w:rsid w:val="007D1B7E"/>
    <w:rsid w:val="007D4045"/>
    <w:rsid w:val="007D4078"/>
    <w:rsid w:val="007D66BA"/>
    <w:rsid w:val="007D7887"/>
    <w:rsid w:val="007D7C1C"/>
    <w:rsid w:val="007D7D46"/>
    <w:rsid w:val="007E09A4"/>
    <w:rsid w:val="007E0DCB"/>
    <w:rsid w:val="007E1EE7"/>
    <w:rsid w:val="007E2520"/>
    <w:rsid w:val="007E39FF"/>
    <w:rsid w:val="007E4D30"/>
    <w:rsid w:val="007E5CB5"/>
    <w:rsid w:val="007E6C81"/>
    <w:rsid w:val="007E70A6"/>
    <w:rsid w:val="007E7904"/>
    <w:rsid w:val="007F0196"/>
    <w:rsid w:val="007F2570"/>
    <w:rsid w:val="007F33DF"/>
    <w:rsid w:val="007F3577"/>
    <w:rsid w:val="007F5172"/>
    <w:rsid w:val="007F5DD2"/>
    <w:rsid w:val="007F6EB8"/>
    <w:rsid w:val="00800233"/>
    <w:rsid w:val="00801843"/>
    <w:rsid w:val="00801A00"/>
    <w:rsid w:val="00801BFE"/>
    <w:rsid w:val="0080302D"/>
    <w:rsid w:val="0080696D"/>
    <w:rsid w:val="00806EEF"/>
    <w:rsid w:val="00807BB5"/>
    <w:rsid w:val="0081024D"/>
    <w:rsid w:val="008117B4"/>
    <w:rsid w:val="008124E3"/>
    <w:rsid w:val="00813FEA"/>
    <w:rsid w:val="00816302"/>
    <w:rsid w:val="0081781A"/>
    <w:rsid w:val="00817D00"/>
    <w:rsid w:val="008203D6"/>
    <w:rsid w:val="00823265"/>
    <w:rsid w:val="00823FE5"/>
    <w:rsid w:val="0082496A"/>
    <w:rsid w:val="0082608F"/>
    <w:rsid w:val="00827ACF"/>
    <w:rsid w:val="00830088"/>
    <w:rsid w:val="008329FF"/>
    <w:rsid w:val="008334B6"/>
    <w:rsid w:val="00834DB9"/>
    <w:rsid w:val="00835709"/>
    <w:rsid w:val="00835C63"/>
    <w:rsid w:val="00836A79"/>
    <w:rsid w:val="0083710E"/>
    <w:rsid w:val="00837D4E"/>
    <w:rsid w:val="0084029B"/>
    <w:rsid w:val="008405D0"/>
    <w:rsid w:val="00841626"/>
    <w:rsid w:val="00844417"/>
    <w:rsid w:val="008452F5"/>
    <w:rsid w:val="00846700"/>
    <w:rsid w:val="00852686"/>
    <w:rsid w:val="00852967"/>
    <w:rsid w:val="008543E7"/>
    <w:rsid w:val="0085471A"/>
    <w:rsid w:val="0086118D"/>
    <w:rsid w:val="008622E3"/>
    <w:rsid w:val="00862613"/>
    <w:rsid w:val="00862BB2"/>
    <w:rsid w:val="00862F2B"/>
    <w:rsid w:val="008632BC"/>
    <w:rsid w:val="00864D6A"/>
    <w:rsid w:val="00865591"/>
    <w:rsid w:val="00867AF1"/>
    <w:rsid w:val="00870E94"/>
    <w:rsid w:val="00871030"/>
    <w:rsid w:val="008711C8"/>
    <w:rsid w:val="00877822"/>
    <w:rsid w:val="00877CD7"/>
    <w:rsid w:val="00880959"/>
    <w:rsid w:val="00880E81"/>
    <w:rsid w:val="00881F97"/>
    <w:rsid w:val="00882580"/>
    <w:rsid w:val="008859B0"/>
    <w:rsid w:val="00885CD2"/>
    <w:rsid w:val="00886DD2"/>
    <w:rsid w:val="00886F4C"/>
    <w:rsid w:val="00887A0A"/>
    <w:rsid w:val="00890024"/>
    <w:rsid w:val="00891317"/>
    <w:rsid w:val="00891AC4"/>
    <w:rsid w:val="008922E8"/>
    <w:rsid w:val="00892F6D"/>
    <w:rsid w:val="00893B18"/>
    <w:rsid w:val="008945AA"/>
    <w:rsid w:val="00895F5D"/>
    <w:rsid w:val="00896754"/>
    <w:rsid w:val="008A18C0"/>
    <w:rsid w:val="008A3C1A"/>
    <w:rsid w:val="008A408D"/>
    <w:rsid w:val="008A4118"/>
    <w:rsid w:val="008A7B58"/>
    <w:rsid w:val="008B0118"/>
    <w:rsid w:val="008B0766"/>
    <w:rsid w:val="008B1223"/>
    <w:rsid w:val="008B14F7"/>
    <w:rsid w:val="008B2043"/>
    <w:rsid w:val="008B2B84"/>
    <w:rsid w:val="008B414A"/>
    <w:rsid w:val="008C0802"/>
    <w:rsid w:val="008C2A9D"/>
    <w:rsid w:val="008C301D"/>
    <w:rsid w:val="008C35F4"/>
    <w:rsid w:val="008C4CCB"/>
    <w:rsid w:val="008C54E3"/>
    <w:rsid w:val="008C59A4"/>
    <w:rsid w:val="008D16A3"/>
    <w:rsid w:val="008D23E4"/>
    <w:rsid w:val="008D2900"/>
    <w:rsid w:val="008D459D"/>
    <w:rsid w:val="008D675D"/>
    <w:rsid w:val="008D7B28"/>
    <w:rsid w:val="008D7B45"/>
    <w:rsid w:val="008E02E1"/>
    <w:rsid w:val="008E0D46"/>
    <w:rsid w:val="008E433E"/>
    <w:rsid w:val="008E5BC3"/>
    <w:rsid w:val="008E65CB"/>
    <w:rsid w:val="008E7EA0"/>
    <w:rsid w:val="008F1570"/>
    <w:rsid w:val="008F2282"/>
    <w:rsid w:val="008F238B"/>
    <w:rsid w:val="008F3775"/>
    <w:rsid w:val="008F5545"/>
    <w:rsid w:val="008F640D"/>
    <w:rsid w:val="008F6DE7"/>
    <w:rsid w:val="008F7F3F"/>
    <w:rsid w:val="009023F0"/>
    <w:rsid w:val="009046A7"/>
    <w:rsid w:val="00904D7E"/>
    <w:rsid w:val="00905541"/>
    <w:rsid w:val="00905AAA"/>
    <w:rsid w:val="00907664"/>
    <w:rsid w:val="00912C75"/>
    <w:rsid w:val="00913DC5"/>
    <w:rsid w:val="00915835"/>
    <w:rsid w:val="00915C2D"/>
    <w:rsid w:val="009172F5"/>
    <w:rsid w:val="009174AC"/>
    <w:rsid w:val="00917696"/>
    <w:rsid w:val="009206C8"/>
    <w:rsid w:val="00921D5F"/>
    <w:rsid w:val="00925423"/>
    <w:rsid w:val="0092547C"/>
    <w:rsid w:val="009258D5"/>
    <w:rsid w:val="009305E7"/>
    <w:rsid w:val="00931292"/>
    <w:rsid w:val="00931B03"/>
    <w:rsid w:val="00935E65"/>
    <w:rsid w:val="00940D03"/>
    <w:rsid w:val="009414A2"/>
    <w:rsid w:val="009418BB"/>
    <w:rsid w:val="009429BF"/>
    <w:rsid w:val="00942D9A"/>
    <w:rsid w:val="009438FC"/>
    <w:rsid w:val="00943C60"/>
    <w:rsid w:val="00947375"/>
    <w:rsid w:val="00950977"/>
    <w:rsid w:val="00951987"/>
    <w:rsid w:val="0095265A"/>
    <w:rsid w:val="00953034"/>
    <w:rsid w:val="00953AE7"/>
    <w:rsid w:val="00953EAD"/>
    <w:rsid w:val="00954327"/>
    <w:rsid w:val="00954BF2"/>
    <w:rsid w:val="009550B0"/>
    <w:rsid w:val="009601A3"/>
    <w:rsid w:val="009605BB"/>
    <w:rsid w:val="00960FC4"/>
    <w:rsid w:val="00961F5A"/>
    <w:rsid w:val="0096279B"/>
    <w:rsid w:val="00963551"/>
    <w:rsid w:val="009637C3"/>
    <w:rsid w:val="00963B49"/>
    <w:rsid w:val="0096412C"/>
    <w:rsid w:val="0096705E"/>
    <w:rsid w:val="00967873"/>
    <w:rsid w:val="00967BD3"/>
    <w:rsid w:val="0097068E"/>
    <w:rsid w:val="0097293A"/>
    <w:rsid w:val="009731A7"/>
    <w:rsid w:val="0097483E"/>
    <w:rsid w:val="009750E0"/>
    <w:rsid w:val="0097681E"/>
    <w:rsid w:val="009768AF"/>
    <w:rsid w:val="009777BA"/>
    <w:rsid w:val="00977A67"/>
    <w:rsid w:val="009806A5"/>
    <w:rsid w:val="00981F1F"/>
    <w:rsid w:val="009845EF"/>
    <w:rsid w:val="009847D2"/>
    <w:rsid w:val="00984928"/>
    <w:rsid w:val="00991413"/>
    <w:rsid w:val="0099148F"/>
    <w:rsid w:val="009915DE"/>
    <w:rsid w:val="00992759"/>
    <w:rsid w:val="00993751"/>
    <w:rsid w:val="009941E3"/>
    <w:rsid w:val="00994E98"/>
    <w:rsid w:val="00995C65"/>
    <w:rsid w:val="00995D10"/>
    <w:rsid w:val="009964DE"/>
    <w:rsid w:val="00996776"/>
    <w:rsid w:val="00997136"/>
    <w:rsid w:val="009A081A"/>
    <w:rsid w:val="009A0C21"/>
    <w:rsid w:val="009A0FA2"/>
    <w:rsid w:val="009A2292"/>
    <w:rsid w:val="009A412D"/>
    <w:rsid w:val="009A4F17"/>
    <w:rsid w:val="009A59B5"/>
    <w:rsid w:val="009A7BEC"/>
    <w:rsid w:val="009A7FA0"/>
    <w:rsid w:val="009B155C"/>
    <w:rsid w:val="009B3603"/>
    <w:rsid w:val="009B4076"/>
    <w:rsid w:val="009B5B3D"/>
    <w:rsid w:val="009B7F31"/>
    <w:rsid w:val="009C0240"/>
    <w:rsid w:val="009C15AC"/>
    <w:rsid w:val="009C1623"/>
    <w:rsid w:val="009C369D"/>
    <w:rsid w:val="009C576B"/>
    <w:rsid w:val="009C5AEA"/>
    <w:rsid w:val="009C5C9F"/>
    <w:rsid w:val="009D00AD"/>
    <w:rsid w:val="009D31AD"/>
    <w:rsid w:val="009D6663"/>
    <w:rsid w:val="009D7452"/>
    <w:rsid w:val="009E155F"/>
    <w:rsid w:val="009E306A"/>
    <w:rsid w:val="009E51C4"/>
    <w:rsid w:val="009E58E2"/>
    <w:rsid w:val="009E609C"/>
    <w:rsid w:val="009E65BB"/>
    <w:rsid w:val="009F15BD"/>
    <w:rsid w:val="009F2E76"/>
    <w:rsid w:val="009F3CC8"/>
    <w:rsid w:val="009F4F5C"/>
    <w:rsid w:val="009F7D51"/>
    <w:rsid w:val="00A026A9"/>
    <w:rsid w:val="00A030DD"/>
    <w:rsid w:val="00A060CE"/>
    <w:rsid w:val="00A06890"/>
    <w:rsid w:val="00A06A02"/>
    <w:rsid w:val="00A070F6"/>
    <w:rsid w:val="00A07450"/>
    <w:rsid w:val="00A10197"/>
    <w:rsid w:val="00A102B6"/>
    <w:rsid w:val="00A106D6"/>
    <w:rsid w:val="00A10DED"/>
    <w:rsid w:val="00A12EE4"/>
    <w:rsid w:val="00A144B8"/>
    <w:rsid w:val="00A155D1"/>
    <w:rsid w:val="00A15DFD"/>
    <w:rsid w:val="00A209C7"/>
    <w:rsid w:val="00A2168A"/>
    <w:rsid w:val="00A21960"/>
    <w:rsid w:val="00A229F1"/>
    <w:rsid w:val="00A23E2C"/>
    <w:rsid w:val="00A25D37"/>
    <w:rsid w:val="00A26DB3"/>
    <w:rsid w:val="00A3224C"/>
    <w:rsid w:val="00A32EDD"/>
    <w:rsid w:val="00A34747"/>
    <w:rsid w:val="00A35989"/>
    <w:rsid w:val="00A3696A"/>
    <w:rsid w:val="00A36D1A"/>
    <w:rsid w:val="00A40759"/>
    <w:rsid w:val="00A40AEE"/>
    <w:rsid w:val="00A41090"/>
    <w:rsid w:val="00A42A1D"/>
    <w:rsid w:val="00A42AC3"/>
    <w:rsid w:val="00A434F6"/>
    <w:rsid w:val="00A452ED"/>
    <w:rsid w:val="00A4589F"/>
    <w:rsid w:val="00A459EC"/>
    <w:rsid w:val="00A45CDE"/>
    <w:rsid w:val="00A47778"/>
    <w:rsid w:val="00A50436"/>
    <w:rsid w:val="00A51135"/>
    <w:rsid w:val="00A521F7"/>
    <w:rsid w:val="00A53851"/>
    <w:rsid w:val="00A543E4"/>
    <w:rsid w:val="00A55688"/>
    <w:rsid w:val="00A55F3B"/>
    <w:rsid w:val="00A56656"/>
    <w:rsid w:val="00A6308B"/>
    <w:rsid w:val="00A63203"/>
    <w:rsid w:val="00A64D38"/>
    <w:rsid w:val="00A6564E"/>
    <w:rsid w:val="00A67DF8"/>
    <w:rsid w:val="00A70371"/>
    <w:rsid w:val="00A717EC"/>
    <w:rsid w:val="00A727D2"/>
    <w:rsid w:val="00A729ED"/>
    <w:rsid w:val="00A74970"/>
    <w:rsid w:val="00A7502B"/>
    <w:rsid w:val="00A75228"/>
    <w:rsid w:val="00A76216"/>
    <w:rsid w:val="00A77A5D"/>
    <w:rsid w:val="00A811BE"/>
    <w:rsid w:val="00A834F9"/>
    <w:rsid w:val="00A83992"/>
    <w:rsid w:val="00A840B4"/>
    <w:rsid w:val="00A842C4"/>
    <w:rsid w:val="00A845C0"/>
    <w:rsid w:val="00A85D74"/>
    <w:rsid w:val="00A877C3"/>
    <w:rsid w:val="00A87892"/>
    <w:rsid w:val="00A87D45"/>
    <w:rsid w:val="00A908DF"/>
    <w:rsid w:val="00A90ED6"/>
    <w:rsid w:val="00A91B36"/>
    <w:rsid w:val="00A94BC3"/>
    <w:rsid w:val="00A94EAD"/>
    <w:rsid w:val="00A95343"/>
    <w:rsid w:val="00A9556C"/>
    <w:rsid w:val="00A97243"/>
    <w:rsid w:val="00A97661"/>
    <w:rsid w:val="00AA1AEF"/>
    <w:rsid w:val="00AA2B46"/>
    <w:rsid w:val="00AA472B"/>
    <w:rsid w:val="00AA4FE5"/>
    <w:rsid w:val="00AA5ADC"/>
    <w:rsid w:val="00AA63F8"/>
    <w:rsid w:val="00AA75D7"/>
    <w:rsid w:val="00AA7AC0"/>
    <w:rsid w:val="00AB5DBE"/>
    <w:rsid w:val="00AB6A70"/>
    <w:rsid w:val="00AB7C42"/>
    <w:rsid w:val="00AC0F5A"/>
    <w:rsid w:val="00AC17F9"/>
    <w:rsid w:val="00AC34A6"/>
    <w:rsid w:val="00AC3A88"/>
    <w:rsid w:val="00AC59F7"/>
    <w:rsid w:val="00AC6366"/>
    <w:rsid w:val="00AC7F70"/>
    <w:rsid w:val="00AD16FD"/>
    <w:rsid w:val="00AD2A0B"/>
    <w:rsid w:val="00AD40E0"/>
    <w:rsid w:val="00AD4376"/>
    <w:rsid w:val="00AD44EA"/>
    <w:rsid w:val="00AD5C39"/>
    <w:rsid w:val="00AD6DDB"/>
    <w:rsid w:val="00AD6F0B"/>
    <w:rsid w:val="00AE4213"/>
    <w:rsid w:val="00AE4278"/>
    <w:rsid w:val="00AE4C36"/>
    <w:rsid w:val="00AE5816"/>
    <w:rsid w:val="00AE5F40"/>
    <w:rsid w:val="00AF01E3"/>
    <w:rsid w:val="00AF07F6"/>
    <w:rsid w:val="00AF269A"/>
    <w:rsid w:val="00AF385F"/>
    <w:rsid w:val="00AF3869"/>
    <w:rsid w:val="00AF5304"/>
    <w:rsid w:val="00B01F0C"/>
    <w:rsid w:val="00B026AE"/>
    <w:rsid w:val="00B037ED"/>
    <w:rsid w:val="00B04176"/>
    <w:rsid w:val="00B04F23"/>
    <w:rsid w:val="00B051CF"/>
    <w:rsid w:val="00B06454"/>
    <w:rsid w:val="00B06CE2"/>
    <w:rsid w:val="00B07483"/>
    <w:rsid w:val="00B074F5"/>
    <w:rsid w:val="00B10731"/>
    <w:rsid w:val="00B10C2E"/>
    <w:rsid w:val="00B11D85"/>
    <w:rsid w:val="00B12806"/>
    <w:rsid w:val="00B144FB"/>
    <w:rsid w:val="00B147D4"/>
    <w:rsid w:val="00B14F87"/>
    <w:rsid w:val="00B17089"/>
    <w:rsid w:val="00B20252"/>
    <w:rsid w:val="00B21462"/>
    <w:rsid w:val="00B2199B"/>
    <w:rsid w:val="00B26469"/>
    <w:rsid w:val="00B275DA"/>
    <w:rsid w:val="00B31E4C"/>
    <w:rsid w:val="00B34DB9"/>
    <w:rsid w:val="00B3569F"/>
    <w:rsid w:val="00B3799C"/>
    <w:rsid w:val="00B37B94"/>
    <w:rsid w:val="00B413A7"/>
    <w:rsid w:val="00B45197"/>
    <w:rsid w:val="00B468E3"/>
    <w:rsid w:val="00B47BB3"/>
    <w:rsid w:val="00B501AA"/>
    <w:rsid w:val="00B52138"/>
    <w:rsid w:val="00B52EF1"/>
    <w:rsid w:val="00B53F7E"/>
    <w:rsid w:val="00B547CD"/>
    <w:rsid w:val="00B55232"/>
    <w:rsid w:val="00B55E98"/>
    <w:rsid w:val="00B56669"/>
    <w:rsid w:val="00B56FC2"/>
    <w:rsid w:val="00B629A3"/>
    <w:rsid w:val="00B6323F"/>
    <w:rsid w:val="00B6348B"/>
    <w:rsid w:val="00B63EDC"/>
    <w:rsid w:val="00B64838"/>
    <w:rsid w:val="00B70D9C"/>
    <w:rsid w:val="00B7182A"/>
    <w:rsid w:val="00B718D1"/>
    <w:rsid w:val="00B71BF5"/>
    <w:rsid w:val="00B75531"/>
    <w:rsid w:val="00B75C40"/>
    <w:rsid w:val="00B7654A"/>
    <w:rsid w:val="00B76AF2"/>
    <w:rsid w:val="00B76E97"/>
    <w:rsid w:val="00B774A6"/>
    <w:rsid w:val="00B80556"/>
    <w:rsid w:val="00B807E3"/>
    <w:rsid w:val="00B822D2"/>
    <w:rsid w:val="00B8352D"/>
    <w:rsid w:val="00B846D8"/>
    <w:rsid w:val="00B84E31"/>
    <w:rsid w:val="00B8706A"/>
    <w:rsid w:val="00B90AA8"/>
    <w:rsid w:val="00B90CAF"/>
    <w:rsid w:val="00B94592"/>
    <w:rsid w:val="00B94AE3"/>
    <w:rsid w:val="00BA405B"/>
    <w:rsid w:val="00BA5F1E"/>
    <w:rsid w:val="00BA7194"/>
    <w:rsid w:val="00BA7AA1"/>
    <w:rsid w:val="00BB01BF"/>
    <w:rsid w:val="00BB03E1"/>
    <w:rsid w:val="00BB1107"/>
    <w:rsid w:val="00BB196A"/>
    <w:rsid w:val="00BB24D5"/>
    <w:rsid w:val="00BB2668"/>
    <w:rsid w:val="00BB412F"/>
    <w:rsid w:val="00BB62A4"/>
    <w:rsid w:val="00BB6363"/>
    <w:rsid w:val="00BC11D9"/>
    <w:rsid w:val="00BC179C"/>
    <w:rsid w:val="00BC1952"/>
    <w:rsid w:val="00BC324F"/>
    <w:rsid w:val="00BC47C0"/>
    <w:rsid w:val="00BC6524"/>
    <w:rsid w:val="00BC66B7"/>
    <w:rsid w:val="00BC6E42"/>
    <w:rsid w:val="00BC78A8"/>
    <w:rsid w:val="00BD1EAA"/>
    <w:rsid w:val="00BD219E"/>
    <w:rsid w:val="00BD2395"/>
    <w:rsid w:val="00BD37BB"/>
    <w:rsid w:val="00BD3F99"/>
    <w:rsid w:val="00BD6723"/>
    <w:rsid w:val="00BE2680"/>
    <w:rsid w:val="00BE26E9"/>
    <w:rsid w:val="00BE4116"/>
    <w:rsid w:val="00BE4A2A"/>
    <w:rsid w:val="00BE5518"/>
    <w:rsid w:val="00BE69C1"/>
    <w:rsid w:val="00BF1E4E"/>
    <w:rsid w:val="00BF251D"/>
    <w:rsid w:val="00BF3293"/>
    <w:rsid w:val="00BF6E59"/>
    <w:rsid w:val="00BF75FA"/>
    <w:rsid w:val="00BF7B48"/>
    <w:rsid w:val="00C003E9"/>
    <w:rsid w:val="00C004B3"/>
    <w:rsid w:val="00C00F52"/>
    <w:rsid w:val="00C03A51"/>
    <w:rsid w:val="00C040AF"/>
    <w:rsid w:val="00C10185"/>
    <w:rsid w:val="00C12AB8"/>
    <w:rsid w:val="00C13C00"/>
    <w:rsid w:val="00C1419C"/>
    <w:rsid w:val="00C14D20"/>
    <w:rsid w:val="00C154D4"/>
    <w:rsid w:val="00C17322"/>
    <w:rsid w:val="00C17CEC"/>
    <w:rsid w:val="00C17E76"/>
    <w:rsid w:val="00C207EE"/>
    <w:rsid w:val="00C2120F"/>
    <w:rsid w:val="00C21C3B"/>
    <w:rsid w:val="00C22533"/>
    <w:rsid w:val="00C23537"/>
    <w:rsid w:val="00C23AD1"/>
    <w:rsid w:val="00C24DB8"/>
    <w:rsid w:val="00C2563D"/>
    <w:rsid w:val="00C25AAE"/>
    <w:rsid w:val="00C261CC"/>
    <w:rsid w:val="00C33633"/>
    <w:rsid w:val="00C34903"/>
    <w:rsid w:val="00C3646F"/>
    <w:rsid w:val="00C37BCF"/>
    <w:rsid w:val="00C40A76"/>
    <w:rsid w:val="00C40C05"/>
    <w:rsid w:val="00C42FA0"/>
    <w:rsid w:val="00C43FD8"/>
    <w:rsid w:val="00C469EC"/>
    <w:rsid w:val="00C46E82"/>
    <w:rsid w:val="00C50C87"/>
    <w:rsid w:val="00C550AC"/>
    <w:rsid w:val="00C555EC"/>
    <w:rsid w:val="00C573DF"/>
    <w:rsid w:val="00C57B52"/>
    <w:rsid w:val="00C613E3"/>
    <w:rsid w:val="00C61BFA"/>
    <w:rsid w:val="00C61CE1"/>
    <w:rsid w:val="00C6306B"/>
    <w:rsid w:val="00C67EA4"/>
    <w:rsid w:val="00C731E0"/>
    <w:rsid w:val="00C766C9"/>
    <w:rsid w:val="00C7734C"/>
    <w:rsid w:val="00C8051F"/>
    <w:rsid w:val="00C81DAE"/>
    <w:rsid w:val="00C82706"/>
    <w:rsid w:val="00C83952"/>
    <w:rsid w:val="00C854BF"/>
    <w:rsid w:val="00C8741D"/>
    <w:rsid w:val="00C8789C"/>
    <w:rsid w:val="00C87E62"/>
    <w:rsid w:val="00C904B9"/>
    <w:rsid w:val="00C90692"/>
    <w:rsid w:val="00C910B3"/>
    <w:rsid w:val="00C92327"/>
    <w:rsid w:val="00C9367D"/>
    <w:rsid w:val="00C93C74"/>
    <w:rsid w:val="00C94254"/>
    <w:rsid w:val="00C95C3D"/>
    <w:rsid w:val="00C96F3A"/>
    <w:rsid w:val="00C9780B"/>
    <w:rsid w:val="00CA3E39"/>
    <w:rsid w:val="00CA3ECB"/>
    <w:rsid w:val="00CA5506"/>
    <w:rsid w:val="00CA5661"/>
    <w:rsid w:val="00CA79D9"/>
    <w:rsid w:val="00CB0336"/>
    <w:rsid w:val="00CB10BA"/>
    <w:rsid w:val="00CB3856"/>
    <w:rsid w:val="00CB4BDC"/>
    <w:rsid w:val="00CB4E6A"/>
    <w:rsid w:val="00CB5F18"/>
    <w:rsid w:val="00CB6B2B"/>
    <w:rsid w:val="00CB7113"/>
    <w:rsid w:val="00CC279C"/>
    <w:rsid w:val="00CC7D18"/>
    <w:rsid w:val="00CC7EC5"/>
    <w:rsid w:val="00CD09AA"/>
    <w:rsid w:val="00CD56BD"/>
    <w:rsid w:val="00CD5BB2"/>
    <w:rsid w:val="00CD5DC4"/>
    <w:rsid w:val="00CD76BE"/>
    <w:rsid w:val="00CE10B1"/>
    <w:rsid w:val="00CE112B"/>
    <w:rsid w:val="00CE3580"/>
    <w:rsid w:val="00CE51C0"/>
    <w:rsid w:val="00CF092A"/>
    <w:rsid w:val="00CF0F96"/>
    <w:rsid w:val="00CF31B7"/>
    <w:rsid w:val="00CF3ED9"/>
    <w:rsid w:val="00CF44A8"/>
    <w:rsid w:val="00CF4602"/>
    <w:rsid w:val="00CF5088"/>
    <w:rsid w:val="00CF6430"/>
    <w:rsid w:val="00CF790E"/>
    <w:rsid w:val="00CF7DE5"/>
    <w:rsid w:val="00D0051A"/>
    <w:rsid w:val="00D00E89"/>
    <w:rsid w:val="00D01B28"/>
    <w:rsid w:val="00D0205D"/>
    <w:rsid w:val="00D0272F"/>
    <w:rsid w:val="00D032CB"/>
    <w:rsid w:val="00D03C20"/>
    <w:rsid w:val="00D0571F"/>
    <w:rsid w:val="00D05A42"/>
    <w:rsid w:val="00D13B14"/>
    <w:rsid w:val="00D150BF"/>
    <w:rsid w:val="00D16A1A"/>
    <w:rsid w:val="00D17C60"/>
    <w:rsid w:val="00D17C64"/>
    <w:rsid w:val="00D17E22"/>
    <w:rsid w:val="00D214F1"/>
    <w:rsid w:val="00D234A8"/>
    <w:rsid w:val="00D2442A"/>
    <w:rsid w:val="00D27281"/>
    <w:rsid w:val="00D27B94"/>
    <w:rsid w:val="00D3045E"/>
    <w:rsid w:val="00D30940"/>
    <w:rsid w:val="00D30A05"/>
    <w:rsid w:val="00D32976"/>
    <w:rsid w:val="00D333C3"/>
    <w:rsid w:val="00D337A8"/>
    <w:rsid w:val="00D34DDF"/>
    <w:rsid w:val="00D36731"/>
    <w:rsid w:val="00D36F81"/>
    <w:rsid w:val="00D43F14"/>
    <w:rsid w:val="00D448CC"/>
    <w:rsid w:val="00D52346"/>
    <w:rsid w:val="00D553CA"/>
    <w:rsid w:val="00D55F72"/>
    <w:rsid w:val="00D56D3C"/>
    <w:rsid w:val="00D57400"/>
    <w:rsid w:val="00D60411"/>
    <w:rsid w:val="00D60FC7"/>
    <w:rsid w:val="00D6157D"/>
    <w:rsid w:val="00D6561C"/>
    <w:rsid w:val="00D705A0"/>
    <w:rsid w:val="00D72B15"/>
    <w:rsid w:val="00D73924"/>
    <w:rsid w:val="00D75111"/>
    <w:rsid w:val="00D80A0F"/>
    <w:rsid w:val="00D80D39"/>
    <w:rsid w:val="00D82491"/>
    <w:rsid w:val="00D82546"/>
    <w:rsid w:val="00D82A32"/>
    <w:rsid w:val="00D84045"/>
    <w:rsid w:val="00D84C87"/>
    <w:rsid w:val="00D8593C"/>
    <w:rsid w:val="00D85A3E"/>
    <w:rsid w:val="00D85C68"/>
    <w:rsid w:val="00D860B1"/>
    <w:rsid w:val="00D8615E"/>
    <w:rsid w:val="00D86CA1"/>
    <w:rsid w:val="00D8793D"/>
    <w:rsid w:val="00D903C9"/>
    <w:rsid w:val="00D906A7"/>
    <w:rsid w:val="00D90F31"/>
    <w:rsid w:val="00D929FD"/>
    <w:rsid w:val="00D92F59"/>
    <w:rsid w:val="00D93154"/>
    <w:rsid w:val="00D947F9"/>
    <w:rsid w:val="00D954CC"/>
    <w:rsid w:val="00DA05D3"/>
    <w:rsid w:val="00DA0EB5"/>
    <w:rsid w:val="00DA1D73"/>
    <w:rsid w:val="00DA255E"/>
    <w:rsid w:val="00DA3516"/>
    <w:rsid w:val="00DA5423"/>
    <w:rsid w:val="00DA5584"/>
    <w:rsid w:val="00DA584D"/>
    <w:rsid w:val="00DA719D"/>
    <w:rsid w:val="00DA71BF"/>
    <w:rsid w:val="00DA7D04"/>
    <w:rsid w:val="00DB0572"/>
    <w:rsid w:val="00DB2C64"/>
    <w:rsid w:val="00DB3E5E"/>
    <w:rsid w:val="00DB6A63"/>
    <w:rsid w:val="00DB799F"/>
    <w:rsid w:val="00DC01CC"/>
    <w:rsid w:val="00DC0B2A"/>
    <w:rsid w:val="00DC201E"/>
    <w:rsid w:val="00DC2E7F"/>
    <w:rsid w:val="00DC46AB"/>
    <w:rsid w:val="00DC4813"/>
    <w:rsid w:val="00DC56FA"/>
    <w:rsid w:val="00DC6F7F"/>
    <w:rsid w:val="00DD04DC"/>
    <w:rsid w:val="00DD0A75"/>
    <w:rsid w:val="00DD31FF"/>
    <w:rsid w:val="00DD4732"/>
    <w:rsid w:val="00DD5514"/>
    <w:rsid w:val="00DD6CB0"/>
    <w:rsid w:val="00DE1E66"/>
    <w:rsid w:val="00DE4F76"/>
    <w:rsid w:val="00DF3E62"/>
    <w:rsid w:val="00DF42D7"/>
    <w:rsid w:val="00DF5CCA"/>
    <w:rsid w:val="00DF6089"/>
    <w:rsid w:val="00DF7C0D"/>
    <w:rsid w:val="00E007CB"/>
    <w:rsid w:val="00E00D9D"/>
    <w:rsid w:val="00E0279A"/>
    <w:rsid w:val="00E027CC"/>
    <w:rsid w:val="00E05C0A"/>
    <w:rsid w:val="00E05EEB"/>
    <w:rsid w:val="00E061F2"/>
    <w:rsid w:val="00E102B8"/>
    <w:rsid w:val="00E11AD9"/>
    <w:rsid w:val="00E121D0"/>
    <w:rsid w:val="00E131B6"/>
    <w:rsid w:val="00E13BCB"/>
    <w:rsid w:val="00E147EA"/>
    <w:rsid w:val="00E15622"/>
    <w:rsid w:val="00E17585"/>
    <w:rsid w:val="00E20664"/>
    <w:rsid w:val="00E216BA"/>
    <w:rsid w:val="00E22053"/>
    <w:rsid w:val="00E225A2"/>
    <w:rsid w:val="00E23346"/>
    <w:rsid w:val="00E23663"/>
    <w:rsid w:val="00E2619D"/>
    <w:rsid w:val="00E279E6"/>
    <w:rsid w:val="00E30480"/>
    <w:rsid w:val="00E30BFC"/>
    <w:rsid w:val="00E30E4B"/>
    <w:rsid w:val="00E3265B"/>
    <w:rsid w:val="00E33EFE"/>
    <w:rsid w:val="00E34632"/>
    <w:rsid w:val="00E357B4"/>
    <w:rsid w:val="00E372B5"/>
    <w:rsid w:val="00E4016C"/>
    <w:rsid w:val="00E40CBC"/>
    <w:rsid w:val="00E45B96"/>
    <w:rsid w:val="00E51857"/>
    <w:rsid w:val="00E53E0B"/>
    <w:rsid w:val="00E55AE6"/>
    <w:rsid w:val="00E56145"/>
    <w:rsid w:val="00E573B3"/>
    <w:rsid w:val="00E57F66"/>
    <w:rsid w:val="00E61901"/>
    <w:rsid w:val="00E622DE"/>
    <w:rsid w:val="00E62A45"/>
    <w:rsid w:val="00E65D5B"/>
    <w:rsid w:val="00E67716"/>
    <w:rsid w:val="00E679ED"/>
    <w:rsid w:val="00E7106C"/>
    <w:rsid w:val="00E719DD"/>
    <w:rsid w:val="00E74A26"/>
    <w:rsid w:val="00E74F9B"/>
    <w:rsid w:val="00E75413"/>
    <w:rsid w:val="00E75585"/>
    <w:rsid w:val="00E82164"/>
    <w:rsid w:val="00E82B94"/>
    <w:rsid w:val="00E84788"/>
    <w:rsid w:val="00E84BA6"/>
    <w:rsid w:val="00E85E73"/>
    <w:rsid w:val="00E8768B"/>
    <w:rsid w:val="00E91A92"/>
    <w:rsid w:val="00E91FF8"/>
    <w:rsid w:val="00E97ADC"/>
    <w:rsid w:val="00EA01FD"/>
    <w:rsid w:val="00EA2127"/>
    <w:rsid w:val="00EA29B4"/>
    <w:rsid w:val="00EA39A6"/>
    <w:rsid w:val="00EA40D0"/>
    <w:rsid w:val="00EA4BC3"/>
    <w:rsid w:val="00EB05F9"/>
    <w:rsid w:val="00EB0CFA"/>
    <w:rsid w:val="00EB1145"/>
    <w:rsid w:val="00EB155B"/>
    <w:rsid w:val="00EB17B5"/>
    <w:rsid w:val="00EB1BD9"/>
    <w:rsid w:val="00EB1EE9"/>
    <w:rsid w:val="00EB2227"/>
    <w:rsid w:val="00EB2DC4"/>
    <w:rsid w:val="00EB338C"/>
    <w:rsid w:val="00EB527A"/>
    <w:rsid w:val="00EB57A4"/>
    <w:rsid w:val="00EB7A3B"/>
    <w:rsid w:val="00EC180C"/>
    <w:rsid w:val="00EC3E43"/>
    <w:rsid w:val="00EC403F"/>
    <w:rsid w:val="00EC43A5"/>
    <w:rsid w:val="00EC61E9"/>
    <w:rsid w:val="00EC6CF6"/>
    <w:rsid w:val="00EC7B4D"/>
    <w:rsid w:val="00ED27DF"/>
    <w:rsid w:val="00ED30FB"/>
    <w:rsid w:val="00ED524A"/>
    <w:rsid w:val="00ED56F5"/>
    <w:rsid w:val="00ED648E"/>
    <w:rsid w:val="00ED6A45"/>
    <w:rsid w:val="00EE019C"/>
    <w:rsid w:val="00EE081A"/>
    <w:rsid w:val="00EE1FC7"/>
    <w:rsid w:val="00EE2F45"/>
    <w:rsid w:val="00EE3978"/>
    <w:rsid w:val="00EE4B82"/>
    <w:rsid w:val="00EE56F3"/>
    <w:rsid w:val="00EE6DFC"/>
    <w:rsid w:val="00EE7A87"/>
    <w:rsid w:val="00EF196B"/>
    <w:rsid w:val="00EF1C7F"/>
    <w:rsid w:val="00EF2A94"/>
    <w:rsid w:val="00EF2CFC"/>
    <w:rsid w:val="00EF354B"/>
    <w:rsid w:val="00EF5373"/>
    <w:rsid w:val="00EF6A14"/>
    <w:rsid w:val="00EF797D"/>
    <w:rsid w:val="00F005EC"/>
    <w:rsid w:val="00F01867"/>
    <w:rsid w:val="00F01B98"/>
    <w:rsid w:val="00F023CB"/>
    <w:rsid w:val="00F024A5"/>
    <w:rsid w:val="00F02E33"/>
    <w:rsid w:val="00F0510A"/>
    <w:rsid w:val="00F07F1A"/>
    <w:rsid w:val="00F13864"/>
    <w:rsid w:val="00F13B76"/>
    <w:rsid w:val="00F147A4"/>
    <w:rsid w:val="00F14C8B"/>
    <w:rsid w:val="00F15B56"/>
    <w:rsid w:val="00F20775"/>
    <w:rsid w:val="00F20C60"/>
    <w:rsid w:val="00F23797"/>
    <w:rsid w:val="00F23B93"/>
    <w:rsid w:val="00F256DB"/>
    <w:rsid w:val="00F267AC"/>
    <w:rsid w:val="00F306B4"/>
    <w:rsid w:val="00F32394"/>
    <w:rsid w:val="00F32C0E"/>
    <w:rsid w:val="00F3369D"/>
    <w:rsid w:val="00F355F9"/>
    <w:rsid w:val="00F37481"/>
    <w:rsid w:val="00F40331"/>
    <w:rsid w:val="00F40ABB"/>
    <w:rsid w:val="00F42860"/>
    <w:rsid w:val="00F4555A"/>
    <w:rsid w:val="00F45CFB"/>
    <w:rsid w:val="00F45E29"/>
    <w:rsid w:val="00F464DD"/>
    <w:rsid w:val="00F52C8F"/>
    <w:rsid w:val="00F5317A"/>
    <w:rsid w:val="00F533A4"/>
    <w:rsid w:val="00F55B7D"/>
    <w:rsid w:val="00F563A1"/>
    <w:rsid w:val="00F5755A"/>
    <w:rsid w:val="00F57846"/>
    <w:rsid w:val="00F664ED"/>
    <w:rsid w:val="00F672AF"/>
    <w:rsid w:val="00F67C3C"/>
    <w:rsid w:val="00F71BD6"/>
    <w:rsid w:val="00F71FE6"/>
    <w:rsid w:val="00F759A5"/>
    <w:rsid w:val="00F76685"/>
    <w:rsid w:val="00F76C3A"/>
    <w:rsid w:val="00F77317"/>
    <w:rsid w:val="00F77518"/>
    <w:rsid w:val="00F81637"/>
    <w:rsid w:val="00F83103"/>
    <w:rsid w:val="00F86FDB"/>
    <w:rsid w:val="00F87E42"/>
    <w:rsid w:val="00F93DC9"/>
    <w:rsid w:val="00F94C47"/>
    <w:rsid w:val="00F97197"/>
    <w:rsid w:val="00FA1F47"/>
    <w:rsid w:val="00FA3586"/>
    <w:rsid w:val="00FA5311"/>
    <w:rsid w:val="00FA74EC"/>
    <w:rsid w:val="00FB0C67"/>
    <w:rsid w:val="00FB34FE"/>
    <w:rsid w:val="00FB3B53"/>
    <w:rsid w:val="00FB3C76"/>
    <w:rsid w:val="00FB41D0"/>
    <w:rsid w:val="00FB5A45"/>
    <w:rsid w:val="00FB753F"/>
    <w:rsid w:val="00FC057C"/>
    <w:rsid w:val="00FC2409"/>
    <w:rsid w:val="00FC2934"/>
    <w:rsid w:val="00FC367F"/>
    <w:rsid w:val="00FC3937"/>
    <w:rsid w:val="00FC3EA8"/>
    <w:rsid w:val="00FC3EB2"/>
    <w:rsid w:val="00FC5111"/>
    <w:rsid w:val="00FC54DC"/>
    <w:rsid w:val="00FC55C0"/>
    <w:rsid w:val="00FC59B8"/>
    <w:rsid w:val="00FC6EAA"/>
    <w:rsid w:val="00FC6EAF"/>
    <w:rsid w:val="00FD17D3"/>
    <w:rsid w:val="00FD6085"/>
    <w:rsid w:val="00FD632E"/>
    <w:rsid w:val="00FD66F8"/>
    <w:rsid w:val="00FE0CFF"/>
    <w:rsid w:val="00FE0E72"/>
    <w:rsid w:val="00FE1F7C"/>
    <w:rsid w:val="00FE2474"/>
    <w:rsid w:val="00FE3A8C"/>
    <w:rsid w:val="00FE5CCD"/>
    <w:rsid w:val="00FE706B"/>
    <w:rsid w:val="00FF0865"/>
    <w:rsid w:val="00FF1E43"/>
    <w:rsid w:val="00FF2E54"/>
    <w:rsid w:val="00FF3067"/>
    <w:rsid w:val="00FF42A1"/>
    <w:rsid w:val="00FF4893"/>
    <w:rsid w:val="00FF4B25"/>
    <w:rsid w:val="00FF50D9"/>
    <w:rsid w:val="00FF5F49"/>
    <w:rsid w:val="00FF70BD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6B6EA7-C103-43AF-BD23-E188CCD6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Titre1">
    <w:name w:val="heading 1"/>
    <w:aliases w:val="Titre 1lettre"/>
    <w:basedOn w:val="Normal"/>
    <w:next w:val="Normal"/>
    <w:link w:val="Titre1Car"/>
    <w:qFormat/>
    <w:pPr>
      <w:keepNext/>
      <w:outlineLvl w:val="0"/>
    </w:pPr>
    <w:rPr>
      <w:b/>
    </w:rPr>
  </w:style>
  <w:style w:type="paragraph" w:styleId="Titre2">
    <w:name w:val="heading 2"/>
    <w:aliases w:val="CGPartie,t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aliases w:val="CGTitreI"/>
    <w:basedOn w:val="Normal"/>
    <w:next w:val="Normal"/>
    <w:qFormat/>
    <w:pPr>
      <w:keepNext/>
      <w:spacing w:before="120" w:after="120"/>
      <w:jc w:val="center"/>
      <w:outlineLvl w:val="2"/>
    </w:pPr>
    <w:rPr>
      <w:b/>
    </w:rPr>
  </w:style>
  <w:style w:type="paragraph" w:styleId="Titre4">
    <w:name w:val="heading 4"/>
    <w:aliases w:val="CGTitreA,annexe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itre5">
    <w:name w:val="heading 5"/>
    <w:aliases w:val="CGTitre1"/>
    <w:basedOn w:val="Normal"/>
    <w:next w:val="Normal"/>
    <w:qFormat/>
    <w:pPr>
      <w:keepNext/>
      <w:jc w:val="both"/>
      <w:outlineLvl w:val="4"/>
    </w:pPr>
    <w:rPr>
      <w:i/>
      <w:iCs/>
      <w:sz w:val="16"/>
    </w:rPr>
  </w:style>
  <w:style w:type="paragraph" w:styleId="Titre6">
    <w:name w:val="heading 6"/>
    <w:aliases w:val="CGTitrea"/>
    <w:basedOn w:val="Normal"/>
    <w:next w:val="Normal"/>
    <w:qFormat/>
    <w:pPr>
      <w:keepNext/>
      <w:spacing w:before="40"/>
      <w:jc w:val="center"/>
      <w:outlineLvl w:val="5"/>
    </w:pPr>
    <w:rPr>
      <w:b/>
      <w:i/>
      <w:caps/>
      <w:sz w:val="16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vanish/>
    </w:rPr>
  </w:style>
  <w:style w:type="paragraph" w:styleId="Titre9">
    <w:name w:val="heading 9"/>
    <w:basedOn w:val="Normal"/>
    <w:next w:val="Normal"/>
    <w:qFormat/>
    <w:pPr>
      <w:keepNext/>
      <w:spacing w:before="40"/>
      <w:jc w:val="both"/>
      <w:outlineLvl w:val="8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 Car Car Ca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spacing w:after="120"/>
    </w:pPr>
  </w:style>
  <w:style w:type="paragraph" w:styleId="Corpsdetexte2">
    <w:name w:val="Body Text 2"/>
    <w:basedOn w:val="Normal"/>
    <w:link w:val="Corpsdetexte2Car"/>
    <w:semiHidden/>
    <w:pPr>
      <w:jc w:val="both"/>
    </w:pPr>
    <w:rPr>
      <w:b/>
      <w:bCs/>
    </w:rPr>
  </w:style>
  <w:style w:type="paragraph" w:customStyle="1" w:styleId="Corpsdetexte21">
    <w:name w:val="Corps de texte 21"/>
    <w:basedOn w:val="Normal"/>
    <w:rPr>
      <w:b/>
      <w:sz w:val="22"/>
    </w:rPr>
  </w:style>
  <w:style w:type="paragraph" w:styleId="Corpsdetexte3">
    <w:name w:val="Body Text 3"/>
    <w:basedOn w:val="Normal"/>
    <w:semiHidden/>
    <w:pPr>
      <w:jc w:val="both"/>
    </w:pPr>
  </w:style>
  <w:style w:type="paragraph" w:styleId="Retraitcorpsdetexte">
    <w:name w:val="Body Text Indent"/>
    <w:basedOn w:val="Normal"/>
    <w:semiHidden/>
    <w:pPr>
      <w:tabs>
        <w:tab w:val="left" w:pos="1134"/>
      </w:tabs>
      <w:overflowPunct/>
      <w:autoSpaceDE/>
      <w:autoSpaceDN/>
      <w:adjustRightInd/>
      <w:spacing w:before="120" w:after="120" w:line="120" w:lineRule="auto"/>
      <w:ind w:left="567" w:hanging="567"/>
      <w:jc w:val="both"/>
      <w:textAlignment w:val="auto"/>
    </w:pPr>
    <w:rPr>
      <w:b/>
    </w:rPr>
  </w:style>
  <w:style w:type="paragraph" w:styleId="Retraitcorpsdetexte2">
    <w:name w:val="Body Text Indent 2"/>
    <w:basedOn w:val="Normal"/>
    <w:semiHidden/>
    <w:pPr>
      <w:ind w:left="284" w:hanging="284"/>
      <w:jc w:val="both"/>
    </w:pPr>
  </w:style>
  <w:style w:type="paragraph" w:styleId="Retraitcorpsdetexte3">
    <w:name w:val="Body Text Indent 3"/>
    <w:basedOn w:val="Normal"/>
    <w:semiHidden/>
    <w:pPr>
      <w:ind w:firstLine="7868"/>
      <w:jc w:val="right"/>
    </w:pPr>
    <w:rPr>
      <w:b/>
      <w:sz w:val="2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gende">
    <w:name w:val="caption"/>
    <w:basedOn w:val="Normal"/>
    <w:next w:val="Normal"/>
    <w:qFormat/>
    <w:pPr>
      <w:ind w:left="709"/>
    </w:pPr>
    <w:rPr>
      <w:u w:val="single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mniPage4">
    <w:name w:val="OmniPage #4"/>
    <w:basedOn w:val="Normal"/>
    <w:pPr>
      <w:spacing w:line="240" w:lineRule="exact"/>
    </w:pPr>
    <w:rPr>
      <w:rFonts w:cs="Times New Roman"/>
      <w:noProof/>
    </w:rPr>
  </w:style>
  <w:style w:type="paragraph" w:customStyle="1" w:styleId="Corpsdetexte31">
    <w:name w:val="Corps de texte 31"/>
    <w:basedOn w:val="Normal"/>
    <w:pPr>
      <w:overflowPunct/>
      <w:autoSpaceDE/>
      <w:autoSpaceDN/>
      <w:adjustRightInd/>
      <w:jc w:val="both"/>
      <w:textAlignment w:val="auto"/>
    </w:pPr>
    <w:rPr>
      <w:rFonts w:ascii="Times" w:hAnsi="Times" w:cs="Times New Roman"/>
      <w:b/>
      <w:sz w:val="22"/>
    </w:rPr>
  </w:style>
  <w:style w:type="character" w:styleId="lev">
    <w:name w:val="Strong"/>
    <w:uiPriority w:val="22"/>
    <w:qFormat/>
    <w:rPr>
      <w:b/>
      <w:bCs/>
    </w:rPr>
  </w:style>
  <w:style w:type="paragraph" w:styleId="Titre">
    <w:name w:val="Title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m-infos">
    <w:name w:val="m-infos"/>
    <w:basedOn w:val="Normal"/>
    <w:pPr>
      <w:overflowPunct/>
      <w:autoSpaceDE/>
      <w:autoSpaceDN/>
      <w:adjustRightInd/>
      <w:spacing w:after="20"/>
      <w:textAlignment w:val="auto"/>
    </w:pPr>
    <w:rPr>
      <w:rFonts w:ascii="Times New Roman" w:hAnsi="Times New Roman" w:cs="Times New Roman"/>
    </w:rPr>
  </w:style>
  <w:style w:type="paragraph" w:customStyle="1" w:styleId="NormalJS">
    <w:name w:val="Normal JS"/>
    <w:basedOn w:val="Normal"/>
    <w:pPr>
      <w:tabs>
        <w:tab w:val="left" w:pos="567"/>
        <w:tab w:val="left" w:pos="851"/>
      </w:tabs>
      <w:overflowPunct/>
      <w:autoSpaceDE/>
      <w:autoSpaceDN/>
      <w:adjustRightInd/>
      <w:ind w:firstLine="284"/>
      <w:jc w:val="both"/>
      <w:textAlignment w:val="auto"/>
    </w:pPr>
    <w:rPr>
      <w:rFonts w:cs="Times New Roman"/>
      <w:sz w:val="24"/>
      <w:szCs w:val="24"/>
    </w:rPr>
  </w:style>
  <w:style w:type="paragraph" w:customStyle="1" w:styleId="OmniPage2">
    <w:name w:val="OmniPage #2"/>
    <w:basedOn w:val="Normal"/>
    <w:pPr>
      <w:spacing w:line="360" w:lineRule="exact"/>
    </w:pPr>
    <w:rPr>
      <w:rFonts w:cs="Times New Roman"/>
      <w:noProof/>
    </w:rPr>
  </w:style>
  <w:style w:type="paragraph" w:customStyle="1" w:styleId="RVu">
    <w:name w:val="R_Vu"/>
    <w:pPr>
      <w:spacing w:after="240"/>
    </w:pPr>
    <w:rPr>
      <w:rFonts w:ascii="Arial" w:hAnsi="Arial"/>
    </w:rPr>
  </w:style>
  <w:style w:type="paragraph" w:customStyle="1" w:styleId="Normalcentr1">
    <w:name w:val="Normal centré1"/>
    <w:basedOn w:val="Normal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left="2268" w:right="2268"/>
      <w:jc w:val="center"/>
    </w:pPr>
    <w:rPr>
      <w:rFonts w:ascii="Times New Roman" w:hAnsi="Times New Roman" w:cs="Times New Roman"/>
      <w:b/>
      <w:sz w:val="24"/>
    </w:rPr>
  </w:style>
  <w:style w:type="paragraph" w:styleId="Normalcentr">
    <w:name w:val="Block Text"/>
    <w:basedOn w:val="Normal"/>
    <w:semiHidden/>
    <w:pPr>
      <w:pBdr>
        <w:top w:val="single" w:sz="6" w:space="1" w:color="auto"/>
        <w:left w:val="single" w:sz="6" w:space="31" w:color="auto"/>
        <w:bottom w:val="single" w:sz="6" w:space="1" w:color="auto"/>
        <w:right w:val="single" w:sz="6" w:space="2" w:color="auto"/>
      </w:pBdr>
      <w:tabs>
        <w:tab w:val="left" w:pos="2835"/>
        <w:tab w:val="left" w:pos="5103"/>
        <w:tab w:val="left" w:pos="5954"/>
      </w:tabs>
      <w:ind w:left="2268" w:right="2268"/>
    </w:pPr>
    <w:rPr>
      <w:b/>
    </w:rPr>
  </w:style>
  <w:style w:type="paragraph" w:customStyle="1" w:styleId="xl36">
    <w:name w:val="xl36"/>
    <w:basedOn w:val="Normal"/>
    <w:pPr>
      <w:spacing w:before="100" w:after="100"/>
    </w:pPr>
    <w:rPr>
      <w:rFonts w:cs="Times New Roman"/>
      <w:b/>
      <w:sz w:val="16"/>
    </w:rPr>
  </w:style>
  <w:style w:type="paragraph" w:customStyle="1" w:styleId="Rub1">
    <w:name w:val="Rub1"/>
    <w:basedOn w:val="Normal"/>
    <w:pPr>
      <w:tabs>
        <w:tab w:val="left" w:pos="1276"/>
      </w:tabs>
      <w:overflowPunct/>
      <w:autoSpaceDE/>
      <w:autoSpaceDN/>
      <w:adjustRightInd/>
      <w:jc w:val="both"/>
      <w:textAlignment w:val="auto"/>
    </w:pPr>
    <w:rPr>
      <w:rFonts w:ascii="Times New Roman" w:hAnsi="Times New Roman" w:cs="Times New Roman"/>
      <w:b/>
      <w:smallCaps/>
    </w:rPr>
  </w:style>
  <w:style w:type="paragraph" w:customStyle="1" w:styleId="TextecourantY">
    <w:name w:val="Texte courant Y"/>
    <w:basedOn w:val="Normal"/>
    <w:next w:val="Normal"/>
    <w:pPr>
      <w:overflowPunct/>
      <w:autoSpaceDE/>
      <w:autoSpaceDN/>
      <w:adjustRightInd/>
      <w:spacing w:line="270" w:lineRule="exact"/>
      <w:jc w:val="both"/>
      <w:textAlignment w:val="auto"/>
    </w:pPr>
    <w:rPr>
      <w:rFonts w:ascii="R Frutiger Roman" w:hAnsi="R Frutiger Roman" w:cs="Times New Roman"/>
      <w:spacing w:val="-5"/>
      <w:sz w:val="24"/>
    </w:rPr>
  </w:style>
  <w:style w:type="paragraph" w:customStyle="1" w:styleId="Titre3Y">
    <w:name w:val="Titre 3 Y"/>
    <w:basedOn w:val="Normal"/>
    <w:next w:val="Normal"/>
    <w:pPr>
      <w:overflowPunct/>
      <w:autoSpaceDE/>
      <w:autoSpaceDN/>
      <w:adjustRightInd/>
      <w:spacing w:after="113" w:line="380" w:lineRule="exact"/>
      <w:textAlignment w:val="auto"/>
    </w:pPr>
    <w:rPr>
      <w:rFonts w:ascii="New York" w:hAnsi="New York" w:cs="Times New Roman"/>
      <w:spacing w:val="-5"/>
      <w:sz w:val="36"/>
    </w:rPr>
  </w:style>
  <w:style w:type="paragraph" w:customStyle="1" w:styleId="omnipage40">
    <w:name w:val="omnipage4"/>
    <w:basedOn w:val="Normal"/>
    <w:pPr>
      <w:adjustRightInd/>
      <w:spacing w:line="240" w:lineRule="atLeast"/>
      <w:textAlignment w:val="auto"/>
    </w:pPr>
    <w:rPr>
      <w:rFonts w:eastAsia="Arial Unicode MS"/>
    </w:rPr>
  </w:style>
  <w:style w:type="paragraph" w:styleId="Sous-titre">
    <w:name w:val="Sub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36"/>
      <w:szCs w:val="24"/>
      <w:u w:val="single"/>
    </w:rPr>
  </w:style>
  <w:style w:type="paragraph" w:customStyle="1" w:styleId="KBB">
    <w:name w:val="KBB"/>
    <w:basedOn w:val="Normal"/>
    <w:pPr>
      <w:jc w:val="both"/>
      <w:textAlignment w:val="auto"/>
    </w:pPr>
    <w:rPr>
      <w:rFonts w:ascii="Times New Roman" w:hAnsi="Times New Roman" w:cs="Times New Roman"/>
    </w:rPr>
  </w:style>
  <w:style w:type="paragraph" w:customStyle="1" w:styleId="Pieddeprempage">
    <w:name w:val="Pied de prem. page"/>
    <w:basedOn w:val="Pieddepage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Times New Roman" w:hAnsi="Times New Roman" w:cs="Times New Roman"/>
    </w:rPr>
  </w:style>
  <w:style w:type="character" w:customStyle="1" w:styleId="lev1">
    <w:name w:val="Élevé1"/>
    <w:rPr>
      <w:b/>
    </w:rPr>
  </w:style>
  <w:style w:type="paragraph" w:customStyle="1" w:styleId="btn">
    <w:name w:val="btn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st1">
    <w:name w:val="st1"/>
  </w:style>
  <w:style w:type="character" w:customStyle="1" w:styleId="En-tteCar">
    <w:name w:val="En-tête Car"/>
    <w:aliases w:val="En-tête Car Car Car Car"/>
    <w:link w:val="En-tte"/>
    <w:rsid w:val="000F67D6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431BD9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741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A0195"/>
    <w:rPr>
      <w:rFonts w:ascii="Arial" w:hAnsi="Arial" w:cs="Arial"/>
    </w:rPr>
  </w:style>
  <w:style w:type="character" w:customStyle="1" w:styleId="Titre1Car">
    <w:name w:val="Titre 1 Car"/>
    <w:aliases w:val="Titre 1lettre Car"/>
    <w:link w:val="Titre1"/>
    <w:rsid w:val="00742C81"/>
    <w:rPr>
      <w:rFonts w:ascii="Arial" w:hAnsi="Arial" w:cs="Arial"/>
      <w:b/>
    </w:rPr>
  </w:style>
  <w:style w:type="character" w:customStyle="1" w:styleId="st">
    <w:name w:val="st"/>
    <w:basedOn w:val="Policepardfaut"/>
    <w:rsid w:val="00445080"/>
  </w:style>
  <w:style w:type="character" w:customStyle="1" w:styleId="Corpsdetexte2Car">
    <w:name w:val="Corps de texte 2 Car"/>
    <w:basedOn w:val="Policepardfaut"/>
    <w:link w:val="Corpsdetexte2"/>
    <w:semiHidden/>
    <w:rsid w:val="006076F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65A5-1BFC-4A87-B7F1-613C565E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DGA1</vt:lpstr>
    </vt:vector>
  </TitlesOfParts>
  <Company>CG94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DGA1</dc:title>
  <dc:subject/>
  <dc:creator>Alain Yamin</dc:creator>
  <cp:keywords/>
  <cp:lastModifiedBy>Cortez, Christine</cp:lastModifiedBy>
  <cp:revision>2</cp:revision>
  <cp:lastPrinted>2020-11-30T10:12:00Z</cp:lastPrinted>
  <dcterms:created xsi:type="dcterms:W3CDTF">2020-12-03T11:01:00Z</dcterms:created>
  <dcterms:modified xsi:type="dcterms:W3CDTF">2020-12-03T11:01:00Z</dcterms:modified>
</cp:coreProperties>
</file>